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7B311" w14:textId="77777777" w:rsidR="00BE428C" w:rsidRDefault="008F1A6A" w:rsidP="00BE428C">
      <w:pPr>
        <w:spacing w:line="360" w:lineRule="auto"/>
        <w:ind w:firstLine="708"/>
        <w:jc w:val="center"/>
        <w:rPr>
          <w:sz w:val="28"/>
        </w:rPr>
      </w:pPr>
      <w:r w:rsidRPr="00366120">
        <w:rPr>
          <w:sz w:val="28"/>
        </w:rPr>
        <w:t>L</w:t>
      </w:r>
      <w:r w:rsidR="00A46EE7">
        <w:rPr>
          <w:sz w:val="28"/>
        </w:rPr>
        <w:t>es</w:t>
      </w:r>
      <w:r w:rsidRPr="00366120">
        <w:rPr>
          <w:sz w:val="28"/>
        </w:rPr>
        <w:t xml:space="preserve"> </w:t>
      </w:r>
      <w:r w:rsidR="004C4FE7" w:rsidRPr="00366120">
        <w:rPr>
          <w:sz w:val="28"/>
        </w:rPr>
        <w:t>L</w:t>
      </w:r>
      <w:r w:rsidRPr="00366120">
        <w:rPr>
          <w:sz w:val="28"/>
        </w:rPr>
        <w:t>angue</w:t>
      </w:r>
      <w:r w:rsidR="00A46EE7">
        <w:rPr>
          <w:sz w:val="28"/>
        </w:rPr>
        <w:t>s</w:t>
      </w:r>
      <w:r w:rsidRPr="00366120">
        <w:rPr>
          <w:sz w:val="28"/>
        </w:rPr>
        <w:t xml:space="preserve"> </w:t>
      </w:r>
      <w:r w:rsidR="00BE428C">
        <w:rPr>
          <w:sz w:val="28"/>
        </w:rPr>
        <w:t>de spécialité</w:t>
      </w:r>
      <w:r w:rsidR="00A46EE7">
        <w:rPr>
          <w:sz w:val="28"/>
        </w:rPr>
        <w:t>s</w:t>
      </w:r>
      <w:r w:rsidR="00BE428C">
        <w:rPr>
          <w:sz w:val="28"/>
        </w:rPr>
        <w:t xml:space="preserve"> au Moyen-Age</w:t>
      </w:r>
    </w:p>
    <w:p w14:paraId="51ED6E36" w14:textId="77777777" w:rsidR="004C4FE7" w:rsidRDefault="004C4FE7" w:rsidP="00BE428C">
      <w:pPr>
        <w:spacing w:line="360" w:lineRule="auto"/>
        <w:ind w:firstLine="708"/>
        <w:jc w:val="center"/>
        <w:rPr>
          <w:sz w:val="28"/>
        </w:rPr>
      </w:pPr>
      <w:r w:rsidRPr="00366120">
        <w:rPr>
          <w:sz w:val="28"/>
        </w:rPr>
        <w:t xml:space="preserve">LAIRDIL – </w:t>
      </w:r>
      <w:r w:rsidR="00BE428C">
        <w:rPr>
          <w:sz w:val="28"/>
        </w:rPr>
        <w:t>AMAES</w:t>
      </w:r>
    </w:p>
    <w:p w14:paraId="1CAA020F" w14:textId="77777777" w:rsidR="004C4FE7" w:rsidRPr="00366120" w:rsidRDefault="004C4FE7" w:rsidP="00C74380">
      <w:pPr>
        <w:spacing w:line="360" w:lineRule="auto"/>
        <w:ind w:firstLine="708"/>
        <w:jc w:val="center"/>
        <w:rPr>
          <w:sz w:val="28"/>
        </w:rPr>
      </w:pPr>
    </w:p>
    <w:p w14:paraId="411DB744" w14:textId="77777777" w:rsidR="00AE5A67" w:rsidRPr="00432740" w:rsidRDefault="00BE428C" w:rsidP="001D4D5A">
      <w:pPr>
        <w:spacing w:line="360" w:lineRule="auto"/>
        <w:ind w:firstLine="708"/>
        <w:jc w:val="both"/>
      </w:pPr>
      <w:r w:rsidRPr="00432740">
        <w:t xml:space="preserve">Pour faire suite au colloque international organisé en février 2017 par les laboratoires </w:t>
      </w:r>
      <w:proofErr w:type="spellStart"/>
      <w:r w:rsidRPr="00432740">
        <w:t>L</w:t>
      </w:r>
      <w:r w:rsidR="00432740" w:rsidRPr="00432740">
        <w:t>airdil</w:t>
      </w:r>
      <w:proofErr w:type="spellEnd"/>
      <w:r w:rsidR="00432740" w:rsidRPr="00432740">
        <w:t xml:space="preserve"> (Université Paul Sabatier - Toulouse III) et CEMA (Université Paris-Sorbonne) et à la publication qui s’en est</w:t>
      </w:r>
      <w:r w:rsidR="0086725B">
        <w:t xml:space="preserve"> suivie</w:t>
      </w:r>
      <w:r w:rsidR="00432740" w:rsidRPr="00432740">
        <w:t xml:space="preserve"> au </w:t>
      </w:r>
      <w:r w:rsidR="00432740" w:rsidRPr="0086725B">
        <w:rPr>
          <w:i/>
        </w:rPr>
        <w:t xml:space="preserve">Cambridge </w:t>
      </w:r>
      <w:proofErr w:type="spellStart"/>
      <w:r w:rsidR="00432740" w:rsidRPr="0086725B">
        <w:rPr>
          <w:i/>
        </w:rPr>
        <w:t>Scholars</w:t>
      </w:r>
      <w:proofErr w:type="spellEnd"/>
      <w:r w:rsidR="00432740" w:rsidRPr="0086725B">
        <w:rPr>
          <w:i/>
        </w:rPr>
        <w:t xml:space="preserve"> </w:t>
      </w:r>
      <w:proofErr w:type="spellStart"/>
      <w:r w:rsidR="00432740" w:rsidRPr="0086725B">
        <w:rPr>
          <w:i/>
        </w:rPr>
        <w:t>Publishing</w:t>
      </w:r>
      <w:proofErr w:type="spellEnd"/>
      <w:r w:rsidR="0086725B">
        <w:rPr>
          <w:i/>
        </w:rPr>
        <w:t xml:space="preserve"> </w:t>
      </w:r>
      <w:r w:rsidR="0086725B" w:rsidRPr="0086725B">
        <w:t>(https://www.cambridgescholars.com/cart)</w:t>
      </w:r>
      <w:r w:rsidR="00432740" w:rsidRPr="00432740">
        <w:t xml:space="preserve">, </w:t>
      </w:r>
      <w:r w:rsidR="00432740">
        <w:t>deux</w:t>
      </w:r>
      <w:r w:rsidR="00432740" w:rsidRPr="00432740">
        <w:t xml:space="preserve"> nouvelle</w:t>
      </w:r>
      <w:r w:rsidR="00432740">
        <w:t>s</w:t>
      </w:r>
      <w:r w:rsidR="00432740" w:rsidRPr="00432740">
        <w:t xml:space="preserve"> publication</w:t>
      </w:r>
      <w:r w:rsidR="00432740">
        <w:t>s</w:t>
      </w:r>
      <w:r w:rsidR="00432740" w:rsidRPr="00432740">
        <w:t xml:space="preserve"> </w:t>
      </w:r>
      <w:r w:rsidR="00432740">
        <w:t>sont</w:t>
      </w:r>
      <w:r w:rsidR="00432740" w:rsidRPr="00432740">
        <w:t xml:space="preserve"> prévue</w:t>
      </w:r>
      <w:r w:rsidR="00432740">
        <w:t>s</w:t>
      </w:r>
      <w:r w:rsidR="00432740" w:rsidRPr="00432740">
        <w:t xml:space="preserve"> pour l’année 202</w:t>
      </w:r>
      <w:r w:rsidR="00A46EE7">
        <w:t>2</w:t>
      </w:r>
      <w:r w:rsidR="00432740" w:rsidRPr="00432740">
        <w:t>.</w:t>
      </w:r>
      <w:r w:rsidR="00432740">
        <w:t xml:space="preserve"> La première sera le volume annuel de l’AMAES (l’Association des Médiévistes Anglicistes de l’Enseignement Supérieur)</w:t>
      </w:r>
      <w:r w:rsidR="00432740" w:rsidRPr="00432740">
        <w:t xml:space="preserve"> </w:t>
      </w:r>
      <w:r w:rsidR="00432740">
        <w:t xml:space="preserve">et la seconde sera le deuxième volume sur ce thème au </w:t>
      </w:r>
      <w:r w:rsidR="00432740" w:rsidRPr="0086725B">
        <w:rPr>
          <w:i/>
        </w:rPr>
        <w:t xml:space="preserve">Cambridge </w:t>
      </w:r>
      <w:proofErr w:type="spellStart"/>
      <w:r w:rsidR="00432740" w:rsidRPr="0086725B">
        <w:rPr>
          <w:i/>
        </w:rPr>
        <w:t>Scholars</w:t>
      </w:r>
      <w:proofErr w:type="spellEnd"/>
      <w:r w:rsidR="00432740" w:rsidRPr="0086725B">
        <w:rPr>
          <w:i/>
        </w:rPr>
        <w:t xml:space="preserve"> </w:t>
      </w:r>
      <w:proofErr w:type="spellStart"/>
      <w:r w:rsidR="00432740" w:rsidRPr="0086725B">
        <w:rPr>
          <w:i/>
        </w:rPr>
        <w:t>Publishing</w:t>
      </w:r>
      <w:proofErr w:type="spellEnd"/>
      <w:r w:rsidR="00432740">
        <w:t>.</w:t>
      </w:r>
    </w:p>
    <w:p w14:paraId="2C0C7FED" w14:textId="77777777" w:rsidR="00782198" w:rsidRPr="00366120" w:rsidRDefault="00CD4512" w:rsidP="00C1536B">
      <w:pPr>
        <w:spacing w:line="360" w:lineRule="auto"/>
        <w:ind w:firstLine="708"/>
        <w:jc w:val="both"/>
      </w:pPr>
      <w:r w:rsidRPr="00366120">
        <w:t>Le terme de "langue(s) de spécialité" est relativement récent</w:t>
      </w:r>
      <w:r w:rsidR="00237A60" w:rsidRPr="00366120">
        <w:t xml:space="preserve"> </w:t>
      </w:r>
      <w:r w:rsidR="0086725B">
        <w:t>(</w:t>
      </w:r>
      <w:proofErr w:type="spellStart"/>
      <w:r w:rsidR="008926DD">
        <w:t>Galisson</w:t>
      </w:r>
      <w:proofErr w:type="spellEnd"/>
      <w:r w:rsidR="008926DD">
        <w:t xml:space="preserve"> et Coste (1976 : 511)</w:t>
      </w:r>
      <w:r w:rsidR="0086725B">
        <w:t>,</w:t>
      </w:r>
      <w:r w:rsidR="00782198" w:rsidRPr="00366120">
        <w:t xml:space="preserve"> </w:t>
      </w:r>
      <w:proofErr w:type="spellStart"/>
      <w:r w:rsidR="00782198" w:rsidRPr="00366120">
        <w:t>Lerat</w:t>
      </w:r>
      <w:proofErr w:type="spellEnd"/>
      <w:r w:rsidR="00782198" w:rsidRPr="00366120">
        <w:t xml:space="preserve"> (1995 : 20)</w:t>
      </w:r>
      <w:r w:rsidR="0086725B">
        <w:t xml:space="preserve"> ou encore</w:t>
      </w:r>
      <w:r w:rsidR="00782198" w:rsidRPr="00366120">
        <w:t xml:space="preserve"> Dubois </w:t>
      </w:r>
      <w:r w:rsidR="00782198" w:rsidRPr="00BE6233">
        <w:rPr>
          <w:i/>
        </w:rPr>
        <w:t>et al.</w:t>
      </w:r>
      <w:r w:rsidR="00782198" w:rsidRPr="00366120">
        <w:t xml:space="preserve"> (2001 : 40)</w:t>
      </w:r>
      <w:r w:rsidR="0086725B">
        <w:t>)</w:t>
      </w:r>
      <w:r w:rsidR="00A46EE7">
        <w:t>.</w:t>
      </w:r>
      <w:r w:rsidR="0086725B">
        <w:t xml:space="preserve"> La langue de spécialité, ou plutôt les langues de spécialités, appelle la professionnalisation.</w:t>
      </w:r>
      <w:r w:rsidR="00782198" w:rsidRPr="00366120">
        <w:t xml:space="preserve"> Les créations en 1982 du GERAS (Groupe d'Etudes et de Recherche en Anglais de Spécialité) puis en 2006 du GERES (Groupe d'Etudes et de Recherche en Espagnol de Spécialité) </w:t>
      </w:r>
      <w:r w:rsidR="00C1536B" w:rsidRPr="00366120">
        <w:t>et enfin du GERALS</w:t>
      </w:r>
      <w:r w:rsidR="00BB087D">
        <w:t xml:space="preserve"> pour l'allemand</w:t>
      </w:r>
      <w:r w:rsidR="00C1536B" w:rsidRPr="00366120">
        <w:t xml:space="preserve"> (en 20</w:t>
      </w:r>
      <w:r w:rsidR="00B50040" w:rsidRPr="00366120">
        <w:t>11</w:t>
      </w:r>
      <w:r w:rsidR="00C1536B" w:rsidRPr="00366120">
        <w:t xml:space="preserve">) </w:t>
      </w:r>
      <w:r w:rsidR="00782198" w:rsidRPr="00366120">
        <w:t>montrent</w:t>
      </w:r>
      <w:r w:rsidR="00C1536B" w:rsidRPr="00366120">
        <w:t xml:space="preserve"> le dynamisme de la recherche sur cette spécialité. </w:t>
      </w:r>
    </w:p>
    <w:p w14:paraId="769460DD" w14:textId="77777777" w:rsidR="006C5EF9" w:rsidRDefault="004C4FE7" w:rsidP="006C5EF9">
      <w:pPr>
        <w:spacing w:line="360" w:lineRule="auto"/>
        <w:ind w:firstLine="708"/>
        <w:jc w:val="both"/>
      </w:pPr>
      <w:r w:rsidRPr="00366120">
        <w:t>C</w:t>
      </w:r>
      <w:r w:rsidR="00237A60" w:rsidRPr="00366120">
        <w:t xml:space="preserve">ette notion </w:t>
      </w:r>
      <w:r w:rsidR="00366120" w:rsidRPr="00366120">
        <w:t xml:space="preserve">de langue de spécialité </w:t>
      </w:r>
      <w:r w:rsidR="00237A60" w:rsidRPr="00366120">
        <w:t>n'est pas nouvelle. Elle remonte aux temps les plus anciens</w:t>
      </w:r>
      <w:r w:rsidR="005201B0" w:rsidRPr="00366120">
        <w:t xml:space="preserve">. Rien d'étonnant à cela au vu des disciplines concernées et des </w:t>
      </w:r>
      <w:r w:rsidR="00AE5A67" w:rsidRPr="00366120">
        <w:t>mouvements</w:t>
      </w:r>
      <w:r w:rsidRPr="00366120">
        <w:t xml:space="preserve"> de population, pacifiques ou non,</w:t>
      </w:r>
      <w:r w:rsidR="00AE5A67" w:rsidRPr="00366120">
        <w:t xml:space="preserve"> qui </w:t>
      </w:r>
      <w:r w:rsidR="00C74380" w:rsidRPr="00366120">
        <w:t>ont pu avoir lieu au fil des siè</w:t>
      </w:r>
      <w:r w:rsidR="00AE5A67" w:rsidRPr="00366120">
        <w:t>cles.</w:t>
      </w:r>
      <w:r w:rsidR="009530DD" w:rsidRPr="00366120">
        <w:t xml:space="preserve"> </w:t>
      </w:r>
      <w:r w:rsidR="00A46EE7">
        <w:t>On peut par exemple penser aux relations entre le normand, utilisé par le conquérant William, et le saxon utilisé par le peuple conquis</w:t>
      </w:r>
      <w:r w:rsidRPr="00366120">
        <w:t xml:space="preserve">. </w:t>
      </w:r>
      <w:r w:rsidR="009530DD" w:rsidRPr="00366120">
        <w:t xml:space="preserve">Du </w:t>
      </w:r>
      <w:proofErr w:type="spellStart"/>
      <w:r w:rsidR="009530DD" w:rsidRPr="00366120">
        <w:rPr>
          <w:i/>
        </w:rPr>
        <w:t>parlier</w:t>
      </w:r>
      <w:proofErr w:type="spellEnd"/>
      <w:r w:rsidR="009530DD" w:rsidRPr="00366120">
        <w:t xml:space="preserve"> du Moyen Age</w:t>
      </w:r>
      <w:r w:rsidR="00BE6233">
        <w:t>,</w:t>
      </w:r>
      <w:r w:rsidR="009530DD" w:rsidRPr="00366120">
        <w:t xml:space="preserve"> dont le </w:t>
      </w:r>
      <w:r w:rsidR="005E031D" w:rsidRPr="00366120">
        <w:t>rôle</w:t>
      </w:r>
      <w:r w:rsidR="009530DD" w:rsidRPr="00366120">
        <w:t xml:space="preserve"> était de coordonner désir de l'architecte et réalisations des artisans aux provenances si diverses sur un </w:t>
      </w:r>
      <w:r w:rsidR="005E031D" w:rsidRPr="00366120">
        <w:t>même</w:t>
      </w:r>
      <w:r w:rsidR="009530DD" w:rsidRPr="00366120">
        <w:t xml:space="preserve"> chantier de cathédrale</w:t>
      </w:r>
      <w:r w:rsidRPr="00366120">
        <w:t xml:space="preserve"> en</w:t>
      </w:r>
      <w:r w:rsidR="002C482B" w:rsidRPr="00366120">
        <w:t xml:space="preserve"> passant par</w:t>
      </w:r>
      <w:r w:rsidR="00802D88" w:rsidRPr="00366120">
        <w:t xml:space="preserve"> les besoins langagiers spécifiques des marchands, ambassadeurs et autres </w:t>
      </w:r>
      <w:r w:rsidR="00BD0C3F" w:rsidRPr="00366120">
        <w:t>prêcheurs</w:t>
      </w:r>
      <w:r w:rsidR="00802D88" w:rsidRPr="00366120">
        <w:t xml:space="preserve"> au fil des si</w:t>
      </w:r>
      <w:r w:rsidR="00BD0C3F" w:rsidRPr="00366120">
        <w:t>è</w:t>
      </w:r>
      <w:r w:rsidR="00802D88" w:rsidRPr="00366120">
        <w:t>cles</w:t>
      </w:r>
      <w:r w:rsidR="00B93CE9" w:rsidRPr="00366120">
        <w:t>, la langue de spécialité est partout</w:t>
      </w:r>
      <w:r w:rsidR="00802D88" w:rsidRPr="00366120">
        <w:t xml:space="preserve">. Ces confrontations linguistiques, pacifiques ou non, altruistes </w:t>
      </w:r>
      <w:r w:rsidR="008926DD">
        <w:t xml:space="preserve">ou marchandes, </w:t>
      </w:r>
      <w:proofErr w:type="spellStart"/>
      <w:r w:rsidR="008926DD">
        <w:t>ont-elles</w:t>
      </w:r>
      <w:proofErr w:type="spellEnd"/>
      <w:r w:rsidR="008926DD">
        <w:t xml:space="preserve"> donné</w:t>
      </w:r>
      <w:r w:rsidR="00802D88" w:rsidRPr="00366120">
        <w:t xml:space="preserve"> lieu à </w:t>
      </w:r>
      <w:r w:rsidR="001C412D" w:rsidRPr="00366120">
        <w:t xml:space="preserve">la rédaction </w:t>
      </w:r>
      <w:r w:rsidR="00802D88" w:rsidRPr="00366120">
        <w:t xml:space="preserve">de manuels </w:t>
      </w:r>
      <w:r w:rsidR="005E031D" w:rsidRPr="00366120">
        <w:t>didactique</w:t>
      </w:r>
      <w:r w:rsidR="001C412D" w:rsidRPr="00366120">
        <w:t>s</w:t>
      </w:r>
      <w:r w:rsidR="006C52D8" w:rsidRPr="00366120">
        <w:t xml:space="preserve"> tels ce</w:t>
      </w:r>
      <w:r w:rsidR="001C412D" w:rsidRPr="00366120">
        <w:t>ux</w:t>
      </w:r>
      <w:r w:rsidR="006C52D8" w:rsidRPr="00366120">
        <w:t xml:space="preserve"> de </w:t>
      </w:r>
      <w:proofErr w:type="spellStart"/>
      <w:r w:rsidR="006C52D8" w:rsidRPr="00366120">
        <w:t>Caxton</w:t>
      </w:r>
      <w:proofErr w:type="spellEnd"/>
      <w:r w:rsidR="001C412D" w:rsidRPr="00366120">
        <w:t xml:space="preserve"> (v. 1415/1422</w:t>
      </w:r>
      <w:r w:rsidR="008926DD">
        <w:t>-</w:t>
      </w:r>
      <w:r w:rsidR="001C412D" w:rsidRPr="00366120">
        <w:t>v. 1</w:t>
      </w:r>
      <w:r w:rsidR="008926DD">
        <w:t xml:space="preserve">492) ou de Roger </w:t>
      </w:r>
      <w:proofErr w:type="spellStart"/>
      <w:r w:rsidR="008926DD">
        <w:t>Ascham</w:t>
      </w:r>
      <w:proofErr w:type="spellEnd"/>
      <w:r w:rsidR="008926DD">
        <w:t xml:space="preserve"> (1515-</w:t>
      </w:r>
      <w:r w:rsidR="001C412D" w:rsidRPr="00366120">
        <w:t>1568)</w:t>
      </w:r>
      <w:r w:rsidR="00BE6233">
        <w:t xml:space="preserve"> ou </w:t>
      </w:r>
      <w:r w:rsidR="003C2DDD">
        <w:t xml:space="preserve">de manuels </w:t>
      </w:r>
      <w:r w:rsidR="006C52D8" w:rsidRPr="00366120">
        <w:t>d</w:t>
      </w:r>
      <w:r w:rsidR="00366120" w:rsidRPr="00366120">
        <w:t>'interculturalité</w:t>
      </w:r>
      <w:r w:rsidR="00BE6233">
        <w:t xml:space="preserve"> ?</w:t>
      </w:r>
      <w:r w:rsidR="00366120" w:rsidRPr="00366120">
        <w:t xml:space="preserve"> </w:t>
      </w:r>
    </w:p>
    <w:p w14:paraId="35550036" w14:textId="77777777" w:rsidR="00A46EE7" w:rsidRDefault="00A46EE7" w:rsidP="006C5EF9">
      <w:pPr>
        <w:spacing w:line="360" w:lineRule="auto"/>
        <w:ind w:firstLine="708"/>
        <w:jc w:val="both"/>
      </w:pPr>
    </w:p>
    <w:p w14:paraId="18F5F043" w14:textId="77777777" w:rsidR="00C74380" w:rsidRPr="00366120" w:rsidRDefault="006C5EF9" w:rsidP="006C5EF9">
      <w:pPr>
        <w:spacing w:line="360" w:lineRule="auto"/>
        <w:ind w:firstLine="708"/>
        <w:jc w:val="both"/>
      </w:pPr>
      <w:r>
        <w:t xml:space="preserve">Ces publications </w:t>
      </w:r>
      <w:r w:rsidR="00C74380" w:rsidRPr="00366120">
        <w:t xml:space="preserve">s'intéresseront donc à tous les aspects des langues de spécialité </w:t>
      </w:r>
      <w:r>
        <w:t>au Moyen Age sans limitation géographique.</w:t>
      </w:r>
    </w:p>
    <w:p w14:paraId="2E0EE93F" w14:textId="77777777" w:rsidR="006C52D8" w:rsidRPr="000A7ED6" w:rsidRDefault="00C74380" w:rsidP="006C5EF9">
      <w:pPr>
        <w:spacing w:line="360" w:lineRule="auto"/>
        <w:ind w:firstLine="708"/>
        <w:jc w:val="both"/>
      </w:pPr>
      <w:r w:rsidRPr="00366120">
        <w:t xml:space="preserve">Les </w:t>
      </w:r>
      <w:r w:rsidR="006C5EF9">
        <w:t xml:space="preserve">articles, en anglais ou en français, </w:t>
      </w:r>
      <w:r w:rsidR="00A46EE7">
        <w:t xml:space="preserve">d’environ 5000 à 8000 mots, </w:t>
      </w:r>
      <w:r w:rsidR="006C5EF9">
        <w:t>devront être envoyé</w:t>
      </w:r>
      <w:r w:rsidR="00A46EE7">
        <w:t>s</w:t>
      </w:r>
      <w:r w:rsidR="006C5EF9">
        <w:t xml:space="preserve"> avant le 31 janvier 202</w:t>
      </w:r>
      <w:r w:rsidR="00A46EE7">
        <w:t>2</w:t>
      </w:r>
      <w:r w:rsidR="006C5EF9">
        <w:t xml:space="preserve"> à </w:t>
      </w:r>
      <w:hyperlink r:id="rId8" w:history="1">
        <w:r w:rsidR="006C52D8" w:rsidRPr="00366120">
          <w:rPr>
            <w:rStyle w:val="Lienhypertexte"/>
          </w:rPr>
          <w:t>nolwena.monnier@iut-tlse3.fr</w:t>
        </w:r>
      </w:hyperlink>
    </w:p>
    <w:p w14:paraId="0D16E47D" w14:textId="77777777" w:rsidR="00A46EE7" w:rsidRPr="00A46EE7" w:rsidRDefault="00A46EE7" w:rsidP="00D26527">
      <w:pPr>
        <w:spacing w:line="360" w:lineRule="auto"/>
        <w:ind w:firstLine="708"/>
        <w:jc w:val="center"/>
        <w:rPr>
          <w:sz w:val="28"/>
        </w:rPr>
      </w:pPr>
    </w:p>
    <w:p w14:paraId="0DE197C5" w14:textId="77777777" w:rsidR="000D685E" w:rsidRPr="00BA06D5" w:rsidRDefault="000D685E" w:rsidP="00D26527">
      <w:pPr>
        <w:spacing w:line="360" w:lineRule="auto"/>
        <w:ind w:firstLine="708"/>
        <w:jc w:val="center"/>
        <w:rPr>
          <w:sz w:val="28"/>
        </w:rPr>
      </w:pPr>
    </w:p>
    <w:p w14:paraId="424857A4" w14:textId="77777777" w:rsidR="00D26527" w:rsidRPr="00D26527" w:rsidRDefault="00D26527" w:rsidP="00D26527">
      <w:pPr>
        <w:spacing w:line="360" w:lineRule="auto"/>
        <w:ind w:firstLine="708"/>
        <w:jc w:val="center"/>
        <w:rPr>
          <w:sz w:val="28"/>
          <w:lang w:val="en-US"/>
        </w:rPr>
      </w:pPr>
      <w:r w:rsidRPr="00D26527">
        <w:rPr>
          <w:sz w:val="28"/>
          <w:lang w:val="en-US"/>
        </w:rPr>
        <w:lastRenderedPageBreak/>
        <w:t>Languages for Specific Purposes in the Middle-Ages</w:t>
      </w:r>
    </w:p>
    <w:p w14:paraId="62803BD1" w14:textId="448C2887" w:rsidR="00741997" w:rsidRPr="000D685E" w:rsidRDefault="00D26527" w:rsidP="00D26527">
      <w:pPr>
        <w:spacing w:line="360" w:lineRule="auto"/>
        <w:ind w:firstLine="708"/>
        <w:jc w:val="center"/>
        <w:rPr>
          <w:sz w:val="28"/>
          <w:lang w:val="en-US"/>
        </w:rPr>
      </w:pPr>
      <w:r w:rsidRPr="000D685E">
        <w:rPr>
          <w:sz w:val="28"/>
          <w:lang w:val="en-US"/>
        </w:rPr>
        <w:t>LAIRDIL – AMAES</w:t>
      </w:r>
    </w:p>
    <w:p w14:paraId="122B07FA" w14:textId="77777777" w:rsidR="00A46EE7" w:rsidRPr="000D685E" w:rsidRDefault="00A46EE7" w:rsidP="00741997">
      <w:pPr>
        <w:spacing w:line="360" w:lineRule="auto"/>
        <w:ind w:firstLine="708"/>
        <w:jc w:val="center"/>
        <w:rPr>
          <w:sz w:val="28"/>
          <w:lang w:val="en-US"/>
        </w:rPr>
      </w:pPr>
    </w:p>
    <w:p w14:paraId="17DDCE2D" w14:textId="0637461A" w:rsidR="00A46EE7" w:rsidRPr="00A46EE7" w:rsidRDefault="00A46EE7" w:rsidP="00A46EE7">
      <w:pPr>
        <w:spacing w:line="360" w:lineRule="auto"/>
        <w:ind w:firstLine="708"/>
        <w:jc w:val="both"/>
        <w:rPr>
          <w:lang w:val="en-US"/>
        </w:rPr>
      </w:pPr>
      <w:r w:rsidRPr="00A46EE7">
        <w:rPr>
          <w:lang w:val="en-US"/>
        </w:rPr>
        <w:t>Further to the international symposium</w:t>
      </w:r>
      <w:r w:rsidR="00747674">
        <w:rPr>
          <w:lang w:val="en-US"/>
        </w:rPr>
        <w:t xml:space="preserve">, </w:t>
      </w:r>
      <w:r w:rsidR="00747674" w:rsidRPr="000D685E">
        <w:rPr>
          <w:i/>
          <w:lang w:val="en-US"/>
        </w:rPr>
        <w:t>Languages for Specific Purposes in the Middle-Ages</w:t>
      </w:r>
      <w:r w:rsidR="00747674">
        <w:rPr>
          <w:lang w:val="en-US"/>
        </w:rPr>
        <w:t>,</w:t>
      </w:r>
      <w:r w:rsidRPr="00A46EE7">
        <w:rPr>
          <w:lang w:val="en-US"/>
        </w:rPr>
        <w:t xml:space="preserve"> </w:t>
      </w:r>
      <w:proofErr w:type="spellStart"/>
      <w:r w:rsidRPr="00A46EE7">
        <w:rPr>
          <w:lang w:val="en-US"/>
        </w:rPr>
        <w:t>organised</w:t>
      </w:r>
      <w:proofErr w:type="spellEnd"/>
      <w:r w:rsidRPr="00A46EE7">
        <w:rPr>
          <w:lang w:val="en-US"/>
        </w:rPr>
        <w:t xml:space="preserve"> in February 2017 by the </w:t>
      </w:r>
      <w:proofErr w:type="spellStart"/>
      <w:r w:rsidRPr="00A46EE7">
        <w:rPr>
          <w:lang w:val="en-US"/>
        </w:rPr>
        <w:t>Lairdil</w:t>
      </w:r>
      <w:proofErr w:type="spellEnd"/>
      <w:r w:rsidRPr="00A46EE7">
        <w:rPr>
          <w:lang w:val="en-US"/>
        </w:rPr>
        <w:t xml:space="preserve"> (University Paul Sabatier - Toulouse III) </w:t>
      </w:r>
      <w:r w:rsidR="00E32EF5">
        <w:rPr>
          <w:lang w:val="en-US"/>
        </w:rPr>
        <w:t>and the</w:t>
      </w:r>
      <w:r w:rsidR="00E32EF5" w:rsidRPr="00A46EE7">
        <w:rPr>
          <w:lang w:val="en-US"/>
        </w:rPr>
        <w:t xml:space="preserve"> </w:t>
      </w:r>
      <w:r w:rsidRPr="00A46EE7">
        <w:rPr>
          <w:lang w:val="en-US"/>
        </w:rPr>
        <w:t>CEMA (University Paris-Sorbonne)</w:t>
      </w:r>
      <w:r w:rsidR="00747674">
        <w:rPr>
          <w:lang w:val="en-US"/>
        </w:rPr>
        <w:t>,</w:t>
      </w:r>
      <w:r w:rsidRPr="00A46EE7">
        <w:rPr>
          <w:lang w:val="en-US"/>
        </w:rPr>
        <w:t xml:space="preserve"> </w:t>
      </w:r>
      <w:r w:rsidR="00E32EF5">
        <w:rPr>
          <w:lang w:val="en-US"/>
        </w:rPr>
        <w:t xml:space="preserve">as well as </w:t>
      </w:r>
      <w:r w:rsidR="00E32EF5" w:rsidRPr="00A46EE7">
        <w:rPr>
          <w:lang w:val="en-US"/>
        </w:rPr>
        <w:t>the</w:t>
      </w:r>
      <w:r w:rsidRPr="00A46EE7">
        <w:rPr>
          <w:lang w:val="en-US"/>
        </w:rPr>
        <w:t xml:space="preserve"> publication </w:t>
      </w:r>
      <w:r w:rsidR="00E32EF5">
        <w:rPr>
          <w:lang w:val="en-US"/>
        </w:rPr>
        <w:t>of a</w:t>
      </w:r>
      <w:r w:rsidR="00747674">
        <w:rPr>
          <w:lang w:val="en-US"/>
        </w:rPr>
        <w:t xml:space="preserve"> similar</w:t>
      </w:r>
      <w:r w:rsidR="00E32EF5">
        <w:rPr>
          <w:lang w:val="en-US"/>
        </w:rPr>
        <w:t xml:space="preserve"> volume by</w:t>
      </w:r>
      <w:r w:rsidRPr="00A46EE7">
        <w:rPr>
          <w:lang w:val="en-US"/>
        </w:rPr>
        <w:t xml:space="preserve"> </w:t>
      </w:r>
      <w:r w:rsidRPr="00A46EE7">
        <w:rPr>
          <w:i/>
          <w:lang w:val="en-US"/>
        </w:rPr>
        <w:t>Cambridge Scholars Publishing</w:t>
      </w:r>
      <w:r w:rsidR="00E32EF5">
        <w:rPr>
          <w:rStyle w:val="Appelnotedebasdep"/>
          <w:i/>
          <w:lang w:val="en-US"/>
        </w:rPr>
        <w:footnoteReference w:id="1"/>
      </w:r>
      <w:r w:rsidRPr="00A46EE7">
        <w:rPr>
          <w:lang w:val="en-US"/>
        </w:rPr>
        <w:t>, two new publications are plan</w:t>
      </w:r>
      <w:r>
        <w:rPr>
          <w:lang w:val="en-US"/>
        </w:rPr>
        <w:t>n</w:t>
      </w:r>
      <w:r w:rsidRPr="00A46EE7">
        <w:rPr>
          <w:lang w:val="en-US"/>
        </w:rPr>
        <w:t>ed for</w:t>
      </w:r>
      <w:r>
        <w:rPr>
          <w:lang w:val="en-US"/>
        </w:rPr>
        <w:t xml:space="preserve"> </w:t>
      </w:r>
      <w:r w:rsidRPr="00A46EE7">
        <w:rPr>
          <w:lang w:val="en-US"/>
        </w:rPr>
        <w:t xml:space="preserve">2022. The first one </w:t>
      </w:r>
      <w:r w:rsidR="00747674">
        <w:rPr>
          <w:lang w:val="en-US"/>
        </w:rPr>
        <w:t>is</w:t>
      </w:r>
      <w:r w:rsidRPr="00A46EE7">
        <w:rPr>
          <w:lang w:val="en-US"/>
        </w:rPr>
        <w:t xml:space="preserve"> the </w:t>
      </w:r>
      <w:r w:rsidR="00E32EF5">
        <w:rPr>
          <w:lang w:val="en-US"/>
        </w:rPr>
        <w:t>annual</w:t>
      </w:r>
      <w:r w:rsidR="00E32EF5" w:rsidRPr="00A46EE7">
        <w:rPr>
          <w:lang w:val="en-US"/>
        </w:rPr>
        <w:t xml:space="preserve"> </w:t>
      </w:r>
      <w:r w:rsidRPr="00A46EE7">
        <w:rPr>
          <w:lang w:val="en-US"/>
        </w:rPr>
        <w:t xml:space="preserve">issue of the French </w:t>
      </w:r>
      <w:r>
        <w:rPr>
          <w:lang w:val="en-US"/>
        </w:rPr>
        <w:t xml:space="preserve">Higher Education Society </w:t>
      </w:r>
      <w:r w:rsidRPr="00A46EE7">
        <w:rPr>
          <w:lang w:val="en-US"/>
        </w:rPr>
        <w:t>for the Study of Medieval England</w:t>
      </w:r>
      <w:r w:rsidR="00747674">
        <w:rPr>
          <w:lang w:val="en-US"/>
        </w:rPr>
        <w:t xml:space="preserve"> (</w:t>
      </w:r>
      <w:r w:rsidR="00747674" w:rsidRPr="00A46EE7">
        <w:rPr>
          <w:lang w:val="en-US"/>
        </w:rPr>
        <w:t>AMAES</w:t>
      </w:r>
      <w:r w:rsidRPr="00A46EE7">
        <w:rPr>
          <w:lang w:val="en-US"/>
        </w:rPr>
        <w:t>)</w:t>
      </w:r>
      <w:r w:rsidR="00E32EF5">
        <w:rPr>
          <w:lang w:val="en-US"/>
        </w:rPr>
        <w:t xml:space="preserve">, followed by </w:t>
      </w:r>
      <w:r w:rsidR="001440FC">
        <w:rPr>
          <w:lang w:val="en-US"/>
        </w:rPr>
        <w:t xml:space="preserve">the publication of </w:t>
      </w:r>
      <w:r w:rsidR="00E32EF5">
        <w:rPr>
          <w:lang w:val="en-US"/>
        </w:rPr>
        <w:t xml:space="preserve">a </w:t>
      </w:r>
      <w:r>
        <w:rPr>
          <w:lang w:val="en-US"/>
        </w:rPr>
        <w:t xml:space="preserve">second </w:t>
      </w:r>
      <w:r w:rsidR="00E32EF5">
        <w:rPr>
          <w:lang w:val="en-US"/>
        </w:rPr>
        <w:t xml:space="preserve">thematic volume </w:t>
      </w:r>
      <w:r w:rsidR="00747674">
        <w:rPr>
          <w:lang w:val="en-US"/>
        </w:rPr>
        <w:t>by</w:t>
      </w:r>
      <w:r w:rsidRPr="00A46EE7">
        <w:rPr>
          <w:lang w:val="en-US"/>
        </w:rPr>
        <w:t xml:space="preserve"> </w:t>
      </w:r>
      <w:r w:rsidRPr="00A46EE7">
        <w:rPr>
          <w:i/>
          <w:lang w:val="en-US"/>
        </w:rPr>
        <w:t>Cambridge Scholars Publishing</w:t>
      </w:r>
      <w:r w:rsidRPr="00A46EE7">
        <w:rPr>
          <w:lang w:val="en-US"/>
        </w:rPr>
        <w:t>.</w:t>
      </w:r>
    </w:p>
    <w:p w14:paraId="333B4B59" w14:textId="05D04CC6" w:rsidR="00A46EE7" w:rsidRPr="00C67F09" w:rsidRDefault="00A46EE7" w:rsidP="00A46EE7">
      <w:pPr>
        <w:spacing w:line="360" w:lineRule="auto"/>
        <w:ind w:firstLine="708"/>
        <w:jc w:val="both"/>
        <w:rPr>
          <w:lang w:val="en-US"/>
        </w:rPr>
      </w:pPr>
      <w:r w:rsidRPr="000D685E">
        <w:rPr>
          <w:i/>
          <w:lang w:val="en-US"/>
        </w:rPr>
        <w:t>Language for Specific Purposes</w:t>
      </w:r>
      <w:r w:rsidRPr="00A46EE7">
        <w:rPr>
          <w:lang w:val="en-US"/>
        </w:rPr>
        <w:t xml:space="preserve"> (LSP) is a </w:t>
      </w:r>
      <w:r w:rsidR="00747674">
        <w:rPr>
          <w:lang w:val="en-US"/>
        </w:rPr>
        <w:t xml:space="preserve">relatively </w:t>
      </w:r>
      <w:r w:rsidRPr="00A46EE7">
        <w:rPr>
          <w:lang w:val="en-US"/>
        </w:rPr>
        <w:t xml:space="preserve">recent </w:t>
      </w:r>
      <w:r w:rsidR="00747674">
        <w:rPr>
          <w:lang w:val="en-US"/>
        </w:rPr>
        <w:t>notion</w:t>
      </w:r>
      <w:r w:rsidR="00747674" w:rsidRPr="00A46EE7">
        <w:rPr>
          <w:lang w:val="en-US"/>
        </w:rPr>
        <w:t xml:space="preserve"> </w:t>
      </w:r>
      <w:r w:rsidRPr="00A46EE7">
        <w:rPr>
          <w:lang w:val="en-US"/>
        </w:rPr>
        <w:t>(</w:t>
      </w:r>
      <w:proofErr w:type="spellStart"/>
      <w:r>
        <w:rPr>
          <w:lang w:val="en-US"/>
        </w:rPr>
        <w:t>Galisson</w:t>
      </w:r>
      <w:proofErr w:type="spellEnd"/>
      <w:r>
        <w:rPr>
          <w:lang w:val="en-US"/>
        </w:rPr>
        <w:t xml:space="preserve"> and</w:t>
      </w:r>
      <w:r w:rsidRPr="00A46EE7">
        <w:rPr>
          <w:lang w:val="en-US"/>
        </w:rPr>
        <w:t xml:space="preserve"> </w:t>
      </w:r>
      <w:proofErr w:type="spellStart"/>
      <w:r w:rsidRPr="00A46EE7">
        <w:rPr>
          <w:lang w:val="en-US"/>
        </w:rPr>
        <w:t>Coste</w:t>
      </w:r>
      <w:proofErr w:type="spellEnd"/>
      <w:r w:rsidRPr="00A46EE7">
        <w:rPr>
          <w:lang w:val="en-US"/>
        </w:rPr>
        <w:t xml:space="preserve"> (</w:t>
      </w:r>
      <w:proofErr w:type="gramStart"/>
      <w:r w:rsidRPr="00A46EE7">
        <w:rPr>
          <w:lang w:val="en-US"/>
        </w:rPr>
        <w:t>1976 :</w:t>
      </w:r>
      <w:proofErr w:type="gramEnd"/>
      <w:r w:rsidRPr="00A46EE7">
        <w:rPr>
          <w:lang w:val="en-US"/>
        </w:rPr>
        <w:t xml:space="preserve"> 511), </w:t>
      </w:r>
      <w:proofErr w:type="spellStart"/>
      <w:r w:rsidRPr="00A46EE7">
        <w:rPr>
          <w:lang w:val="en-US"/>
        </w:rPr>
        <w:t>Lerat</w:t>
      </w:r>
      <w:proofErr w:type="spellEnd"/>
      <w:r w:rsidRPr="00A46EE7">
        <w:rPr>
          <w:lang w:val="en-US"/>
        </w:rPr>
        <w:t xml:space="preserve"> (1995 : 20) or Dubois </w:t>
      </w:r>
      <w:r w:rsidRPr="00A46EE7">
        <w:rPr>
          <w:i/>
          <w:lang w:val="en-US"/>
        </w:rPr>
        <w:t>and al.</w:t>
      </w:r>
      <w:r w:rsidRPr="00A46EE7">
        <w:rPr>
          <w:lang w:val="en-US"/>
        </w:rPr>
        <w:t xml:space="preserve"> (2001 : 40)). </w:t>
      </w:r>
      <w:r w:rsidR="00747674">
        <w:rPr>
          <w:lang w:val="en-US"/>
        </w:rPr>
        <w:t xml:space="preserve">The field of </w:t>
      </w:r>
      <w:r w:rsidRPr="00A46EE7">
        <w:rPr>
          <w:lang w:val="en-US"/>
        </w:rPr>
        <w:t xml:space="preserve">LSP, or more accurately LSPs, is clearly linked to </w:t>
      </w:r>
      <w:proofErr w:type="spellStart"/>
      <w:r w:rsidR="00747674">
        <w:rPr>
          <w:lang w:val="en-US"/>
        </w:rPr>
        <w:t>professionalis</w:t>
      </w:r>
      <w:r w:rsidR="00747674" w:rsidRPr="00A46EE7">
        <w:rPr>
          <w:lang w:val="en-US"/>
        </w:rPr>
        <w:t>ation</w:t>
      </w:r>
      <w:proofErr w:type="spellEnd"/>
      <w:r w:rsidRPr="00A46EE7">
        <w:rPr>
          <w:lang w:val="en-US"/>
        </w:rPr>
        <w:t xml:space="preserve">. </w:t>
      </w:r>
      <w:r w:rsidR="00C67F09" w:rsidRPr="00C67F09">
        <w:rPr>
          <w:lang w:val="en-US"/>
        </w:rPr>
        <w:t xml:space="preserve">The creation in 1982 of the </w:t>
      </w:r>
      <w:r w:rsidR="001440FC" w:rsidRPr="000D685E">
        <w:rPr>
          <w:i/>
          <w:lang w:val="en-US"/>
        </w:rPr>
        <w:t xml:space="preserve">Study and Research Group on English for Specific Purposes </w:t>
      </w:r>
      <w:r w:rsidR="001440FC">
        <w:rPr>
          <w:lang w:val="en-US"/>
        </w:rPr>
        <w:t>(</w:t>
      </w:r>
      <w:r w:rsidR="00C67F09" w:rsidRPr="00C67F09">
        <w:rPr>
          <w:lang w:val="en-US"/>
        </w:rPr>
        <w:t>GERAS</w:t>
      </w:r>
      <w:r w:rsidR="001440FC">
        <w:rPr>
          <w:lang w:val="en-US"/>
        </w:rPr>
        <w:t xml:space="preserve"> or </w:t>
      </w:r>
      <w:proofErr w:type="spellStart"/>
      <w:r w:rsidR="00C67F09" w:rsidRPr="000D685E">
        <w:rPr>
          <w:i/>
          <w:lang w:val="en-US"/>
        </w:rPr>
        <w:t>Groupe</w:t>
      </w:r>
      <w:proofErr w:type="spellEnd"/>
      <w:r w:rsidR="00C67F09" w:rsidRPr="000D685E">
        <w:rPr>
          <w:i/>
          <w:lang w:val="en-US"/>
        </w:rPr>
        <w:t xml:space="preserve"> </w:t>
      </w:r>
      <w:proofErr w:type="spellStart"/>
      <w:r w:rsidR="00C67F09" w:rsidRPr="000D685E">
        <w:rPr>
          <w:i/>
          <w:lang w:val="en-US"/>
        </w:rPr>
        <w:t>d'</w:t>
      </w:r>
      <w:r w:rsidR="001440FC">
        <w:rPr>
          <w:i/>
          <w:lang w:val="en-US"/>
        </w:rPr>
        <w:t>É</w:t>
      </w:r>
      <w:r w:rsidR="00C67F09" w:rsidRPr="000D685E">
        <w:rPr>
          <w:i/>
          <w:lang w:val="en-US"/>
        </w:rPr>
        <w:t>tudes</w:t>
      </w:r>
      <w:proofErr w:type="spellEnd"/>
      <w:r w:rsidR="00C67F09" w:rsidRPr="000D685E">
        <w:rPr>
          <w:i/>
          <w:lang w:val="en-US"/>
        </w:rPr>
        <w:t xml:space="preserve"> et de </w:t>
      </w:r>
      <w:proofErr w:type="spellStart"/>
      <w:r w:rsidR="00C67F09" w:rsidRPr="000D685E">
        <w:rPr>
          <w:i/>
          <w:lang w:val="en-US"/>
        </w:rPr>
        <w:t>Recherche</w:t>
      </w:r>
      <w:proofErr w:type="spellEnd"/>
      <w:r w:rsidR="00C67F09" w:rsidRPr="000D685E">
        <w:rPr>
          <w:i/>
          <w:lang w:val="en-US"/>
        </w:rPr>
        <w:t xml:space="preserve"> </w:t>
      </w:r>
      <w:proofErr w:type="spellStart"/>
      <w:r w:rsidR="00C67F09" w:rsidRPr="000D685E">
        <w:rPr>
          <w:i/>
          <w:lang w:val="en-US"/>
        </w:rPr>
        <w:t>en</w:t>
      </w:r>
      <w:proofErr w:type="spellEnd"/>
      <w:r w:rsidR="00C67F09" w:rsidRPr="000D685E">
        <w:rPr>
          <w:i/>
          <w:lang w:val="en-US"/>
        </w:rPr>
        <w:t xml:space="preserve"> </w:t>
      </w:r>
      <w:proofErr w:type="spellStart"/>
      <w:r w:rsidR="00C67F09" w:rsidRPr="000D685E">
        <w:rPr>
          <w:i/>
          <w:lang w:val="en-US"/>
        </w:rPr>
        <w:t>Anglais</w:t>
      </w:r>
      <w:proofErr w:type="spellEnd"/>
      <w:r w:rsidR="00C67F09" w:rsidRPr="000D685E">
        <w:rPr>
          <w:i/>
          <w:lang w:val="en-US"/>
        </w:rPr>
        <w:t xml:space="preserve"> de </w:t>
      </w:r>
      <w:proofErr w:type="spellStart"/>
      <w:r w:rsidR="00C67F09" w:rsidRPr="000D685E">
        <w:rPr>
          <w:i/>
          <w:lang w:val="en-US"/>
        </w:rPr>
        <w:t>Spécialité</w:t>
      </w:r>
      <w:proofErr w:type="spellEnd"/>
      <w:r w:rsidR="00C67F09" w:rsidRPr="00C67F09">
        <w:rPr>
          <w:lang w:val="en-US"/>
        </w:rPr>
        <w:t xml:space="preserve">), </w:t>
      </w:r>
      <w:r w:rsidR="001440FC">
        <w:rPr>
          <w:lang w:val="en-US"/>
        </w:rPr>
        <w:t xml:space="preserve">followed </w:t>
      </w:r>
      <w:r w:rsidR="00C67F09" w:rsidRPr="00C67F09">
        <w:rPr>
          <w:lang w:val="en-US"/>
        </w:rPr>
        <w:t xml:space="preserve">in 2006 </w:t>
      </w:r>
      <w:r w:rsidR="001440FC">
        <w:rPr>
          <w:lang w:val="en-US"/>
        </w:rPr>
        <w:t>by the creation of</w:t>
      </w:r>
      <w:r w:rsidR="001440FC" w:rsidRPr="00C67F09">
        <w:rPr>
          <w:lang w:val="en-US"/>
        </w:rPr>
        <w:t xml:space="preserve"> </w:t>
      </w:r>
      <w:r w:rsidR="00C67F09" w:rsidRPr="00C67F09">
        <w:rPr>
          <w:lang w:val="en-US"/>
        </w:rPr>
        <w:t xml:space="preserve">the </w:t>
      </w:r>
      <w:r w:rsidR="001440FC" w:rsidRPr="000D685E">
        <w:rPr>
          <w:i/>
          <w:lang w:val="en-US"/>
        </w:rPr>
        <w:t xml:space="preserve">Study and Research Group on Spanish for Specific Purposes </w:t>
      </w:r>
      <w:r w:rsidR="001440FC">
        <w:rPr>
          <w:lang w:val="en-US"/>
        </w:rPr>
        <w:t>(</w:t>
      </w:r>
      <w:r w:rsidR="00C67F09" w:rsidRPr="00C67F09">
        <w:rPr>
          <w:lang w:val="en-US"/>
        </w:rPr>
        <w:t xml:space="preserve">GERES </w:t>
      </w:r>
      <w:r w:rsidR="001440FC">
        <w:rPr>
          <w:lang w:val="en-US"/>
        </w:rPr>
        <w:t xml:space="preserve">or </w:t>
      </w:r>
      <w:proofErr w:type="spellStart"/>
      <w:r w:rsidR="00C67F09" w:rsidRPr="000D685E">
        <w:rPr>
          <w:i/>
          <w:lang w:val="en-US"/>
        </w:rPr>
        <w:t>Groupe</w:t>
      </w:r>
      <w:proofErr w:type="spellEnd"/>
      <w:r w:rsidR="00C67F09" w:rsidRPr="000D685E">
        <w:rPr>
          <w:i/>
          <w:lang w:val="en-US"/>
        </w:rPr>
        <w:t xml:space="preserve"> </w:t>
      </w:r>
      <w:proofErr w:type="spellStart"/>
      <w:r w:rsidR="00C67F09" w:rsidRPr="000D685E">
        <w:rPr>
          <w:i/>
          <w:lang w:val="en-US"/>
        </w:rPr>
        <w:t>d</w:t>
      </w:r>
      <w:r w:rsidR="001440FC">
        <w:rPr>
          <w:i/>
          <w:lang w:val="en-US"/>
        </w:rPr>
        <w:t>’É</w:t>
      </w:r>
      <w:r w:rsidR="00C67F09" w:rsidRPr="000D685E">
        <w:rPr>
          <w:i/>
          <w:lang w:val="en-US"/>
        </w:rPr>
        <w:t>tudes</w:t>
      </w:r>
      <w:proofErr w:type="spellEnd"/>
      <w:r w:rsidR="00C67F09" w:rsidRPr="000D685E">
        <w:rPr>
          <w:i/>
          <w:lang w:val="en-US"/>
        </w:rPr>
        <w:t xml:space="preserve"> et de </w:t>
      </w:r>
      <w:proofErr w:type="spellStart"/>
      <w:r w:rsidR="00C67F09" w:rsidRPr="000D685E">
        <w:rPr>
          <w:i/>
          <w:lang w:val="en-US"/>
        </w:rPr>
        <w:t>Recherche</w:t>
      </w:r>
      <w:proofErr w:type="spellEnd"/>
      <w:r w:rsidR="00C67F09" w:rsidRPr="000D685E">
        <w:rPr>
          <w:i/>
          <w:lang w:val="en-US"/>
        </w:rPr>
        <w:t xml:space="preserve"> </w:t>
      </w:r>
      <w:proofErr w:type="spellStart"/>
      <w:r w:rsidR="00C67F09" w:rsidRPr="000D685E">
        <w:rPr>
          <w:i/>
          <w:lang w:val="en-US"/>
        </w:rPr>
        <w:t>en</w:t>
      </w:r>
      <w:proofErr w:type="spellEnd"/>
      <w:r w:rsidR="00C67F09" w:rsidRPr="000D685E">
        <w:rPr>
          <w:i/>
          <w:lang w:val="en-US"/>
        </w:rPr>
        <w:t xml:space="preserve"> </w:t>
      </w:r>
      <w:proofErr w:type="spellStart"/>
      <w:r w:rsidR="00C67F09" w:rsidRPr="000D685E">
        <w:rPr>
          <w:i/>
          <w:lang w:val="en-US"/>
        </w:rPr>
        <w:t>Espagnol</w:t>
      </w:r>
      <w:proofErr w:type="spellEnd"/>
      <w:r w:rsidR="00C67F09" w:rsidRPr="000D685E">
        <w:rPr>
          <w:i/>
          <w:lang w:val="en-US"/>
        </w:rPr>
        <w:t xml:space="preserve"> de </w:t>
      </w:r>
      <w:proofErr w:type="spellStart"/>
      <w:r w:rsidR="00C67F09" w:rsidRPr="000D685E">
        <w:rPr>
          <w:i/>
          <w:lang w:val="en-US"/>
        </w:rPr>
        <w:t>Spécialité</w:t>
      </w:r>
      <w:proofErr w:type="spellEnd"/>
      <w:r w:rsidR="00C67F09" w:rsidRPr="00C67F09">
        <w:rPr>
          <w:lang w:val="en-US"/>
        </w:rPr>
        <w:t xml:space="preserve">) and </w:t>
      </w:r>
      <w:r w:rsidR="001440FC">
        <w:rPr>
          <w:lang w:val="en-US"/>
        </w:rPr>
        <w:t xml:space="preserve">five years later the German-focused group </w:t>
      </w:r>
      <w:r w:rsidR="00C67F09" w:rsidRPr="00C67F09">
        <w:rPr>
          <w:lang w:val="en-US"/>
        </w:rPr>
        <w:t>GERALS for German</w:t>
      </w:r>
      <w:r w:rsidR="00747674">
        <w:rPr>
          <w:lang w:val="en-US"/>
        </w:rPr>
        <w:t>,</w:t>
      </w:r>
      <w:r w:rsidR="00C67F09" w:rsidRPr="00C67F09">
        <w:rPr>
          <w:lang w:val="en-US"/>
        </w:rPr>
        <w:t xml:space="preserve"> </w:t>
      </w:r>
      <w:r w:rsidR="006925C2">
        <w:rPr>
          <w:lang w:val="en-US"/>
        </w:rPr>
        <w:t xml:space="preserve">all </w:t>
      </w:r>
      <w:r w:rsidR="00C67F09" w:rsidRPr="00C67F09">
        <w:rPr>
          <w:lang w:val="en-US"/>
        </w:rPr>
        <w:t xml:space="preserve">show the dynamism of </w:t>
      </w:r>
      <w:r w:rsidR="00747674">
        <w:rPr>
          <w:lang w:val="en-US"/>
        </w:rPr>
        <w:t xml:space="preserve">the </w:t>
      </w:r>
      <w:r w:rsidR="00C67F09" w:rsidRPr="00C67F09">
        <w:rPr>
          <w:lang w:val="en-US"/>
        </w:rPr>
        <w:t>research in this field.</w:t>
      </w:r>
      <w:r w:rsidRPr="00C67F09">
        <w:rPr>
          <w:lang w:val="en-US"/>
        </w:rPr>
        <w:t xml:space="preserve"> </w:t>
      </w:r>
    </w:p>
    <w:p w14:paraId="04C65540" w14:textId="71A7A449" w:rsidR="00C67F09" w:rsidRPr="00C67F09" w:rsidRDefault="00C67F09" w:rsidP="00A46EE7">
      <w:pPr>
        <w:spacing w:line="360" w:lineRule="auto"/>
        <w:ind w:firstLine="708"/>
        <w:jc w:val="both"/>
        <w:rPr>
          <w:lang w:val="en-US"/>
        </w:rPr>
      </w:pPr>
      <w:r w:rsidRPr="00C67F09">
        <w:rPr>
          <w:lang w:val="en-US"/>
        </w:rPr>
        <w:t>This notion</w:t>
      </w:r>
      <w:r w:rsidR="006925C2">
        <w:rPr>
          <w:lang w:val="en-US"/>
        </w:rPr>
        <w:t xml:space="preserve"> of languages</w:t>
      </w:r>
      <w:r w:rsidRPr="00C67F09">
        <w:rPr>
          <w:lang w:val="en-US"/>
        </w:rPr>
        <w:t xml:space="preserve"> is</w:t>
      </w:r>
      <w:r w:rsidR="006925C2">
        <w:rPr>
          <w:lang w:val="en-US"/>
        </w:rPr>
        <w:t>, however,</w:t>
      </w:r>
      <w:r w:rsidRPr="00C67F09">
        <w:rPr>
          <w:lang w:val="en-US"/>
        </w:rPr>
        <w:t xml:space="preserve"> not new, but goes back to ancient times. </w:t>
      </w:r>
      <w:r w:rsidR="006925C2">
        <w:rPr>
          <w:lang w:val="en-US"/>
        </w:rPr>
        <w:t>This is n</w:t>
      </w:r>
      <w:r w:rsidRPr="00C67F09">
        <w:rPr>
          <w:lang w:val="en-US"/>
        </w:rPr>
        <w:t>othing surprising if we consider the</w:t>
      </w:r>
      <w:r w:rsidR="006925C2">
        <w:rPr>
          <w:lang w:val="en-US"/>
        </w:rPr>
        <w:t xml:space="preserve"> range of</w:t>
      </w:r>
      <w:r w:rsidRPr="00C67F09">
        <w:rPr>
          <w:lang w:val="en-US"/>
        </w:rPr>
        <w:t xml:space="preserve"> </w:t>
      </w:r>
      <w:r w:rsidR="006925C2">
        <w:rPr>
          <w:lang w:val="en-US"/>
        </w:rPr>
        <w:t xml:space="preserve">relevant </w:t>
      </w:r>
      <w:r w:rsidRPr="00C67F09">
        <w:rPr>
          <w:lang w:val="en-US"/>
        </w:rPr>
        <w:t xml:space="preserve">domains and the movements of populations, peaceful or not, which </w:t>
      </w:r>
      <w:r w:rsidR="006925C2">
        <w:rPr>
          <w:lang w:val="en-US"/>
        </w:rPr>
        <w:t>occurred over</w:t>
      </w:r>
      <w:r w:rsidRPr="00C67F09">
        <w:rPr>
          <w:lang w:val="en-US"/>
        </w:rPr>
        <w:t xml:space="preserve"> the centuries.</w:t>
      </w:r>
      <w:r w:rsidR="00A46EE7" w:rsidRPr="00C67F09">
        <w:rPr>
          <w:lang w:val="en-US"/>
        </w:rPr>
        <w:t xml:space="preserve"> </w:t>
      </w:r>
      <w:r w:rsidRPr="00C67F09">
        <w:rPr>
          <w:lang w:val="en-US"/>
        </w:rPr>
        <w:t xml:space="preserve">We can easily consider the relations between the Norman language, </w:t>
      </w:r>
      <w:r w:rsidR="00741997">
        <w:rPr>
          <w:lang w:val="en-US"/>
        </w:rPr>
        <w:t>spoken</w:t>
      </w:r>
      <w:r w:rsidR="00741997" w:rsidRPr="00C67F09">
        <w:rPr>
          <w:lang w:val="en-US"/>
        </w:rPr>
        <w:t xml:space="preserve"> </w:t>
      </w:r>
      <w:r w:rsidRPr="00C67F09">
        <w:rPr>
          <w:lang w:val="en-US"/>
        </w:rPr>
        <w:t xml:space="preserve">by </w:t>
      </w:r>
      <w:r w:rsidR="000D685E">
        <w:rPr>
          <w:lang w:val="en-US"/>
        </w:rPr>
        <w:t>the Conqueror,</w:t>
      </w:r>
      <w:r w:rsidR="000D685E" w:rsidRPr="00C67F09">
        <w:rPr>
          <w:lang w:val="en-US"/>
        </w:rPr>
        <w:t xml:space="preserve"> </w:t>
      </w:r>
      <w:r w:rsidRPr="00C67F09">
        <w:rPr>
          <w:lang w:val="en-US"/>
        </w:rPr>
        <w:t>William, and the Saxon language</w:t>
      </w:r>
      <w:r w:rsidR="00741997">
        <w:rPr>
          <w:lang w:val="en-US"/>
        </w:rPr>
        <w:t>,</w:t>
      </w:r>
      <w:r w:rsidRPr="00C67F09">
        <w:rPr>
          <w:lang w:val="en-US"/>
        </w:rPr>
        <w:t xml:space="preserve"> </w:t>
      </w:r>
      <w:r w:rsidR="00741997">
        <w:rPr>
          <w:lang w:val="en-US"/>
        </w:rPr>
        <w:t>spoken</w:t>
      </w:r>
      <w:r w:rsidR="00741997" w:rsidRPr="00C67F09">
        <w:rPr>
          <w:lang w:val="en-US"/>
        </w:rPr>
        <w:t xml:space="preserve"> </w:t>
      </w:r>
      <w:r w:rsidRPr="00C67F09">
        <w:rPr>
          <w:lang w:val="en-US"/>
        </w:rPr>
        <w:t xml:space="preserve">by the conquered people. </w:t>
      </w:r>
      <w:r w:rsidR="00741997">
        <w:rPr>
          <w:lang w:val="en-US"/>
        </w:rPr>
        <w:t>Considering</w:t>
      </w:r>
      <w:r w:rsidR="00741997" w:rsidRPr="00C67F09">
        <w:rPr>
          <w:lang w:val="en-US"/>
        </w:rPr>
        <w:t xml:space="preserve"> </w:t>
      </w:r>
      <w:r w:rsidRPr="00C67F09">
        <w:rPr>
          <w:lang w:val="en-US"/>
        </w:rPr>
        <w:t xml:space="preserve">the medieval </w:t>
      </w:r>
      <w:proofErr w:type="spellStart"/>
      <w:r w:rsidRPr="000D685E">
        <w:rPr>
          <w:i/>
          <w:lang w:val="en-US"/>
        </w:rPr>
        <w:t>parlier</w:t>
      </w:r>
      <w:proofErr w:type="spellEnd"/>
      <w:r w:rsidR="00741997">
        <w:rPr>
          <w:i/>
          <w:lang w:val="en-US"/>
        </w:rPr>
        <w:t>,</w:t>
      </w:r>
      <w:r w:rsidRPr="00C67F09">
        <w:rPr>
          <w:lang w:val="en-US"/>
        </w:rPr>
        <w:t xml:space="preserve"> whose role was to coordinate the architect's </w:t>
      </w:r>
      <w:r w:rsidR="00741997">
        <w:rPr>
          <w:lang w:val="en-US"/>
        </w:rPr>
        <w:t>plans</w:t>
      </w:r>
      <w:r w:rsidR="00741997" w:rsidRPr="00C67F09">
        <w:rPr>
          <w:lang w:val="en-US"/>
        </w:rPr>
        <w:t xml:space="preserve"> </w:t>
      </w:r>
      <w:r w:rsidR="00741997">
        <w:rPr>
          <w:lang w:val="en-US"/>
        </w:rPr>
        <w:t>and the work of</w:t>
      </w:r>
      <w:r w:rsidRPr="00C67F09">
        <w:rPr>
          <w:lang w:val="en-US"/>
        </w:rPr>
        <w:t xml:space="preserve"> </w:t>
      </w:r>
      <w:r w:rsidR="00741997">
        <w:rPr>
          <w:lang w:val="en-US"/>
        </w:rPr>
        <w:t>artisans</w:t>
      </w:r>
      <w:r w:rsidR="00741997" w:rsidRPr="00C67F09">
        <w:rPr>
          <w:lang w:val="en-US"/>
        </w:rPr>
        <w:t xml:space="preserve"> </w:t>
      </w:r>
      <w:r w:rsidR="00741997">
        <w:rPr>
          <w:lang w:val="en-US"/>
        </w:rPr>
        <w:t>from far-ranging origins</w:t>
      </w:r>
      <w:r w:rsidRPr="00C67F09">
        <w:rPr>
          <w:lang w:val="en-US"/>
        </w:rPr>
        <w:t xml:space="preserve"> </w:t>
      </w:r>
      <w:r w:rsidR="00741997">
        <w:rPr>
          <w:lang w:val="en-US"/>
        </w:rPr>
        <w:t>at</w:t>
      </w:r>
      <w:r w:rsidR="00741997" w:rsidRPr="00C67F09">
        <w:rPr>
          <w:lang w:val="en-US"/>
        </w:rPr>
        <w:t xml:space="preserve"> </w:t>
      </w:r>
      <w:r w:rsidR="00741997">
        <w:rPr>
          <w:lang w:val="en-US"/>
        </w:rPr>
        <w:t>a common</w:t>
      </w:r>
      <w:r w:rsidRPr="00C67F09">
        <w:rPr>
          <w:lang w:val="en-US"/>
        </w:rPr>
        <w:t xml:space="preserve"> cathedral building site, to the specific</w:t>
      </w:r>
      <w:r w:rsidR="00741997">
        <w:rPr>
          <w:lang w:val="en-US"/>
        </w:rPr>
        <w:t xml:space="preserve"> language</w:t>
      </w:r>
      <w:r w:rsidRPr="00C67F09">
        <w:rPr>
          <w:lang w:val="en-US"/>
        </w:rPr>
        <w:t xml:space="preserve"> needs of merchants, ambassadors and preachers down the centuries, LSP is everywhere. Have these linguistic confrontations, </w:t>
      </w:r>
      <w:r w:rsidR="00741997">
        <w:rPr>
          <w:lang w:val="en-US"/>
        </w:rPr>
        <w:t xml:space="preserve">be they </w:t>
      </w:r>
      <w:r w:rsidRPr="00C67F09">
        <w:rPr>
          <w:lang w:val="en-US"/>
        </w:rPr>
        <w:t xml:space="preserve">peaceful or not, altruist or mercantile, led to the writing of didactic handbooks such as those by Caxton (1415/1422-1492) or Roger Ascham (1515-1568)? Have they led to the </w:t>
      </w:r>
      <w:r w:rsidR="00741997">
        <w:rPr>
          <w:lang w:val="en-US"/>
        </w:rPr>
        <w:t>production</w:t>
      </w:r>
      <w:r w:rsidR="00741997" w:rsidRPr="00C67F09">
        <w:rPr>
          <w:lang w:val="en-US"/>
        </w:rPr>
        <w:t xml:space="preserve"> </w:t>
      </w:r>
      <w:r w:rsidRPr="00C67F09">
        <w:rPr>
          <w:lang w:val="en-US"/>
        </w:rPr>
        <w:t>of intercultural books?</w:t>
      </w:r>
    </w:p>
    <w:p w14:paraId="032CAFF4" w14:textId="635E3666" w:rsidR="00A46EE7" w:rsidRDefault="00C67F09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>These</w:t>
      </w:r>
      <w:r w:rsidR="00741997">
        <w:rPr>
          <w:lang w:val="en-US"/>
        </w:rPr>
        <w:t xml:space="preserve"> two upcoming</w:t>
      </w:r>
      <w:r>
        <w:rPr>
          <w:lang w:val="en-US"/>
        </w:rPr>
        <w:t xml:space="preserve"> publications on LSPs</w:t>
      </w:r>
      <w:r w:rsidRPr="007C19EC">
        <w:rPr>
          <w:lang w:val="en-US"/>
        </w:rPr>
        <w:t xml:space="preserve"> in </w:t>
      </w:r>
      <w:r>
        <w:rPr>
          <w:lang w:val="en-US"/>
        </w:rPr>
        <w:t xml:space="preserve">the </w:t>
      </w:r>
      <w:proofErr w:type="gramStart"/>
      <w:r>
        <w:rPr>
          <w:lang w:val="en-US"/>
        </w:rPr>
        <w:t>Middle</w:t>
      </w:r>
      <w:proofErr w:type="gramEnd"/>
      <w:r>
        <w:rPr>
          <w:lang w:val="en-US"/>
        </w:rPr>
        <w:t xml:space="preserve"> Ages</w:t>
      </w:r>
      <w:r w:rsidRPr="007C19EC">
        <w:rPr>
          <w:lang w:val="en-US"/>
        </w:rPr>
        <w:t xml:space="preserve"> will address all aspects of LSPs regardless </w:t>
      </w:r>
      <w:r>
        <w:rPr>
          <w:lang w:val="en-US"/>
        </w:rPr>
        <w:t>of geographical concerns.</w:t>
      </w:r>
      <w:r w:rsidR="00747674">
        <w:rPr>
          <w:lang w:val="en-US"/>
        </w:rPr>
        <w:t xml:space="preserve"> </w:t>
      </w:r>
      <w:r>
        <w:rPr>
          <w:lang w:val="en-US"/>
        </w:rPr>
        <w:t xml:space="preserve">Papers, in English or French, </w:t>
      </w:r>
      <w:r w:rsidR="00741997">
        <w:rPr>
          <w:lang w:val="en-US"/>
        </w:rPr>
        <w:t xml:space="preserve">between </w:t>
      </w:r>
      <w:r>
        <w:rPr>
          <w:lang w:val="en-US"/>
        </w:rPr>
        <w:t xml:space="preserve">5000 to 8000 words, </w:t>
      </w:r>
      <w:r w:rsidR="00741997">
        <w:rPr>
          <w:lang w:val="en-US"/>
        </w:rPr>
        <w:t xml:space="preserve">should </w:t>
      </w:r>
      <w:r>
        <w:rPr>
          <w:lang w:val="en-US"/>
        </w:rPr>
        <w:t>be sent before January 31</w:t>
      </w:r>
      <w:r w:rsidRPr="00C67F09">
        <w:rPr>
          <w:vertAlign w:val="superscript"/>
          <w:lang w:val="en-US"/>
        </w:rPr>
        <w:t>st</w:t>
      </w:r>
      <w:r>
        <w:rPr>
          <w:lang w:val="en-US"/>
        </w:rPr>
        <w:t xml:space="preserve"> 2022 </w:t>
      </w:r>
      <w:r w:rsidRPr="007C19EC">
        <w:rPr>
          <w:lang w:val="en-US"/>
        </w:rPr>
        <w:t>to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Nolwena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Monnier</w:t>
      </w:r>
      <w:proofErr w:type="spellEnd"/>
      <w:r>
        <w:rPr>
          <w:lang w:val="en-US"/>
        </w:rPr>
        <w:t xml:space="preserve"> (</w:t>
      </w:r>
      <w:hyperlink r:id="rId9" w:history="1">
        <w:r w:rsidRPr="00B80DF2">
          <w:rPr>
            <w:rStyle w:val="Lienhypertexte"/>
            <w:lang w:val="en-US"/>
          </w:rPr>
          <w:t>nolwena.monnier@iut-tlse3.fr</w:t>
        </w:r>
      </w:hyperlink>
      <w:r>
        <w:rPr>
          <w:lang w:val="en-US"/>
        </w:rPr>
        <w:t xml:space="preserve">). </w:t>
      </w:r>
    </w:p>
    <w:p w14:paraId="77941A0C" w14:textId="00B3A863" w:rsidR="00BA06D5" w:rsidRDefault="00BA06D5">
      <w:pPr>
        <w:spacing w:line="360" w:lineRule="auto"/>
        <w:ind w:firstLine="708"/>
        <w:jc w:val="both"/>
        <w:rPr>
          <w:lang w:val="en-US"/>
        </w:rPr>
      </w:pPr>
      <w:r w:rsidRPr="00BA06D5">
        <w:rPr>
          <w:lang w:val="en-US"/>
        </w:rPr>
        <w:lastRenderedPageBreak/>
        <w:t>Authors who wish to submit a paper are advised to get in touch and submit a title with a brief description of content as soon as convenient.</w:t>
      </w:r>
    </w:p>
    <w:p w14:paraId="04CB438D" w14:textId="77777777" w:rsidR="00995D67" w:rsidRDefault="00995D67">
      <w:pPr>
        <w:spacing w:line="360" w:lineRule="auto"/>
        <w:ind w:firstLine="708"/>
        <w:jc w:val="both"/>
        <w:rPr>
          <w:lang w:val="en-US"/>
        </w:rPr>
      </w:pPr>
    </w:p>
    <w:p w14:paraId="4FB5A425" w14:textId="77777777" w:rsidR="00995D67" w:rsidRPr="00995D67" w:rsidRDefault="00995D67" w:rsidP="00995D67">
      <w:pPr>
        <w:widowControl/>
        <w:autoSpaceDN/>
        <w:spacing w:after="200" w:line="276" w:lineRule="auto"/>
        <w:textAlignment w:val="auto"/>
        <w:rPr>
          <w:rFonts w:asciiTheme="minorHAnsi" w:hAnsiTheme="minorHAnsi" w:cstheme="minorBidi"/>
          <w:b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b/>
          <w:kern w:val="0"/>
          <w:sz w:val="22"/>
          <w:szCs w:val="22"/>
        </w:rPr>
        <w:t>Comité Scientifique /</w:t>
      </w:r>
      <w:proofErr w:type="spellStart"/>
      <w:r w:rsidRPr="00995D67">
        <w:rPr>
          <w:rFonts w:asciiTheme="minorHAnsi" w:hAnsiTheme="minorHAnsi" w:cstheme="minorBidi"/>
          <w:b/>
          <w:kern w:val="0"/>
          <w:sz w:val="22"/>
          <w:szCs w:val="22"/>
        </w:rPr>
        <w:t>scientific</w:t>
      </w:r>
      <w:proofErr w:type="spellEnd"/>
      <w:r w:rsidRPr="00995D67">
        <w:rPr>
          <w:rFonts w:asciiTheme="minorHAnsi" w:hAnsiTheme="minorHAnsi" w:cstheme="minorBidi"/>
          <w:b/>
          <w:kern w:val="0"/>
          <w:sz w:val="22"/>
          <w:szCs w:val="22"/>
        </w:rPr>
        <w:t xml:space="preserve"> </w:t>
      </w:r>
      <w:proofErr w:type="spellStart"/>
      <w:r w:rsidRPr="00995D67">
        <w:rPr>
          <w:rFonts w:asciiTheme="minorHAnsi" w:hAnsiTheme="minorHAnsi" w:cstheme="minorBidi"/>
          <w:b/>
          <w:kern w:val="0"/>
          <w:sz w:val="22"/>
          <w:szCs w:val="22"/>
        </w:rPr>
        <w:t>committee</w:t>
      </w:r>
      <w:proofErr w:type="spellEnd"/>
    </w:p>
    <w:p w14:paraId="0666F0BE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Dr Monica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Alaez-Galan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>,</w:t>
      </w:r>
      <w:r w:rsidRPr="00995D67">
        <w:rPr>
          <w:rFonts w:asciiTheme="minorHAnsi" w:hAnsiTheme="minorHAnsi" w:cstheme="minorBidi"/>
          <w:kern w:val="0"/>
          <w:sz w:val="22"/>
          <w:szCs w:val="22"/>
        </w:rPr>
        <w:tab/>
        <w:t xml:space="preserve"> Université Toulouse III, France, membre du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Lairdil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 </w:t>
      </w:r>
    </w:p>
    <w:p w14:paraId="362E5F92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Dr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Chiara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Benati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>, Université de Gênes, Italie</w:t>
      </w:r>
    </w:p>
    <w:p w14:paraId="2C1546DF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Pr Leo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Carruthers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>, Paris-Sorbonne, France, ancien président de l’AMAES</w:t>
      </w:r>
    </w:p>
    <w:p w14:paraId="474CA2E4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Dr Valeria Di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Clemente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>,</w:t>
      </w:r>
      <w:r w:rsidRPr="00995D67">
        <w:rPr>
          <w:rFonts w:asciiTheme="minorHAnsi" w:hAnsiTheme="minorHAnsi" w:cstheme="minorBidi"/>
          <w:kern w:val="0"/>
          <w:sz w:val="22"/>
          <w:szCs w:val="22"/>
        </w:rPr>
        <w:tab/>
        <w:t xml:space="preserve"> Université Catane, Italie</w:t>
      </w:r>
    </w:p>
    <w:p w14:paraId="6211E269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Dr Irina Lord, Université Toulouse III, France, membre du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Lairdil</w:t>
      </w:r>
      <w:proofErr w:type="spellEnd"/>
    </w:p>
    <w:p w14:paraId="6327D153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Dr Elise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Louviot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>, Université de Reims, France, Vice-présidente de l’AMAES</w:t>
      </w:r>
    </w:p>
    <w:p w14:paraId="09964EAC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Dr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Nolwena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 Monnier, Université Toulouse III, France, directrice adjointe du </w:t>
      </w:r>
      <w:proofErr w:type="spellStart"/>
      <w:r w:rsidRPr="00995D67">
        <w:rPr>
          <w:rFonts w:asciiTheme="minorHAnsi" w:hAnsiTheme="minorHAnsi" w:cstheme="minorBidi"/>
          <w:kern w:val="0"/>
          <w:sz w:val="22"/>
          <w:szCs w:val="22"/>
        </w:rPr>
        <w:t>Lairdil</w:t>
      </w:r>
      <w:proofErr w:type="spellEnd"/>
      <w:r w:rsidRPr="00995D67">
        <w:rPr>
          <w:rFonts w:asciiTheme="minorHAnsi" w:hAnsiTheme="minorHAnsi" w:cstheme="minorBidi"/>
          <w:kern w:val="0"/>
          <w:sz w:val="22"/>
          <w:szCs w:val="22"/>
        </w:rPr>
        <w:t xml:space="preserve"> et secrétaire de l’AMAES</w:t>
      </w:r>
    </w:p>
    <w:p w14:paraId="6654D714" w14:textId="77777777" w:rsidR="00995D67" w:rsidRPr="00995D67" w:rsidRDefault="00995D67" w:rsidP="00995D67">
      <w:pPr>
        <w:widowControl/>
        <w:tabs>
          <w:tab w:val="left" w:pos="6030"/>
        </w:tabs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>Dr Amanda Roig, Université de Cambridge, Royaume-Uni</w:t>
      </w:r>
      <w:r w:rsidRPr="00995D67">
        <w:rPr>
          <w:rFonts w:asciiTheme="minorHAnsi" w:hAnsiTheme="minorHAnsi" w:cstheme="minorBidi"/>
          <w:kern w:val="0"/>
          <w:sz w:val="22"/>
          <w:szCs w:val="22"/>
        </w:rPr>
        <w:tab/>
      </w:r>
    </w:p>
    <w:p w14:paraId="5FCBF5C0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  <w:r w:rsidRPr="00995D67">
        <w:rPr>
          <w:rFonts w:asciiTheme="minorHAnsi" w:hAnsiTheme="minorHAnsi" w:cstheme="minorBidi"/>
          <w:kern w:val="0"/>
          <w:sz w:val="22"/>
          <w:szCs w:val="22"/>
        </w:rPr>
        <w:t>Pr Martine Yvernault, Université de Limoges, France ancienne présidente de l’AMAES</w:t>
      </w:r>
    </w:p>
    <w:p w14:paraId="2E9FBEA3" w14:textId="77777777" w:rsidR="00995D67" w:rsidRPr="00995D67" w:rsidRDefault="00995D67" w:rsidP="00995D67">
      <w:pPr>
        <w:widowControl/>
        <w:autoSpaceDN/>
        <w:spacing w:line="276" w:lineRule="auto"/>
        <w:textAlignment w:val="auto"/>
        <w:rPr>
          <w:rFonts w:asciiTheme="minorHAnsi" w:hAnsiTheme="minorHAnsi" w:cstheme="minorBidi"/>
          <w:kern w:val="0"/>
          <w:sz w:val="22"/>
          <w:szCs w:val="22"/>
        </w:rPr>
      </w:pPr>
    </w:p>
    <w:p w14:paraId="04EB3DFC" w14:textId="77777777" w:rsidR="00995D67" w:rsidRPr="00995D67" w:rsidRDefault="00995D67">
      <w:pPr>
        <w:spacing w:line="360" w:lineRule="auto"/>
        <w:ind w:firstLine="708"/>
        <w:jc w:val="both"/>
      </w:pPr>
      <w:bookmarkStart w:id="0" w:name="_GoBack"/>
      <w:bookmarkEnd w:id="0"/>
    </w:p>
    <w:sectPr w:rsidR="00995D67" w:rsidRPr="00995D67" w:rsidSect="000D68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E31101" w15:done="0"/>
  <w15:commentEx w15:paraId="201012AE" w15:done="0"/>
  <w15:commentEx w15:paraId="23A963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0287E" w14:textId="77777777" w:rsidR="00E379D7" w:rsidRDefault="00E379D7" w:rsidP="00E32EF5">
      <w:r>
        <w:separator/>
      </w:r>
    </w:p>
  </w:endnote>
  <w:endnote w:type="continuationSeparator" w:id="0">
    <w:p w14:paraId="4DC142E7" w14:textId="77777777" w:rsidR="00E379D7" w:rsidRDefault="00E379D7" w:rsidP="00E3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4D0F4" w14:textId="77777777" w:rsidR="00E379D7" w:rsidRDefault="00E379D7" w:rsidP="00E32EF5">
      <w:r>
        <w:separator/>
      </w:r>
    </w:p>
  </w:footnote>
  <w:footnote w:type="continuationSeparator" w:id="0">
    <w:p w14:paraId="5B7490FD" w14:textId="77777777" w:rsidR="00E379D7" w:rsidRDefault="00E379D7" w:rsidP="00E32EF5">
      <w:r>
        <w:continuationSeparator/>
      </w:r>
    </w:p>
  </w:footnote>
  <w:footnote w:id="1">
    <w:p w14:paraId="30C7E4CA" w14:textId="77777777" w:rsidR="00E32EF5" w:rsidRDefault="00E32EF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46EE7">
        <w:rPr>
          <w:lang w:val="en-US"/>
        </w:rPr>
        <w:t>https://www.cambridgescholars.com/cart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HARTWELL">
    <w15:presenceInfo w15:providerId="None" w15:userId="LAURA HARTW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12"/>
    <w:rsid w:val="0001348A"/>
    <w:rsid w:val="00031BF2"/>
    <w:rsid w:val="000A7ED6"/>
    <w:rsid w:val="000D4A2A"/>
    <w:rsid w:val="000D685E"/>
    <w:rsid w:val="00132ADE"/>
    <w:rsid w:val="001440FC"/>
    <w:rsid w:val="001C412D"/>
    <w:rsid w:val="001D4D5A"/>
    <w:rsid w:val="00223D30"/>
    <w:rsid w:val="00237A60"/>
    <w:rsid w:val="002C482B"/>
    <w:rsid w:val="002D0FD2"/>
    <w:rsid w:val="00366120"/>
    <w:rsid w:val="003778E4"/>
    <w:rsid w:val="003924E0"/>
    <w:rsid w:val="003C2DDD"/>
    <w:rsid w:val="003E0414"/>
    <w:rsid w:val="00432740"/>
    <w:rsid w:val="004C4FE7"/>
    <w:rsid w:val="005201B0"/>
    <w:rsid w:val="00583E0B"/>
    <w:rsid w:val="005B2AB6"/>
    <w:rsid w:val="005E031D"/>
    <w:rsid w:val="00600511"/>
    <w:rsid w:val="006752B3"/>
    <w:rsid w:val="0067568C"/>
    <w:rsid w:val="006925C2"/>
    <w:rsid w:val="006B6A11"/>
    <w:rsid w:val="006C52D8"/>
    <w:rsid w:val="006C5EF9"/>
    <w:rsid w:val="006D2DCB"/>
    <w:rsid w:val="00705A47"/>
    <w:rsid w:val="0073320B"/>
    <w:rsid w:val="00741997"/>
    <w:rsid w:val="00747674"/>
    <w:rsid w:val="007565E9"/>
    <w:rsid w:val="00781678"/>
    <w:rsid w:val="00782198"/>
    <w:rsid w:val="007B52AC"/>
    <w:rsid w:val="007C19EC"/>
    <w:rsid w:val="00802D88"/>
    <w:rsid w:val="00835656"/>
    <w:rsid w:val="0086725B"/>
    <w:rsid w:val="008926DD"/>
    <w:rsid w:val="008B1B58"/>
    <w:rsid w:val="008F1A6A"/>
    <w:rsid w:val="00901E0B"/>
    <w:rsid w:val="0091395E"/>
    <w:rsid w:val="009530DD"/>
    <w:rsid w:val="00995D67"/>
    <w:rsid w:val="00A10EA6"/>
    <w:rsid w:val="00A27A3D"/>
    <w:rsid w:val="00A407D7"/>
    <w:rsid w:val="00A46EE7"/>
    <w:rsid w:val="00A62128"/>
    <w:rsid w:val="00A700BF"/>
    <w:rsid w:val="00AE5A67"/>
    <w:rsid w:val="00B3098B"/>
    <w:rsid w:val="00B50040"/>
    <w:rsid w:val="00B638BF"/>
    <w:rsid w:val="00B6558F"/>
    <w:rsid w:val="00B93CE9"/>
    <w:rsid w:val="00BA06D5"/>
    <w:rsid w:val="00BB087D"/>
    <w:rsid w:val="00BC19C4"/>
    <w:rsid w:val="00BD0C3F"/>
    <w:rsid w:val="00BE428C"/>
    <w:rsid w:val="00BE6233"/>
    <w:rsid w:val="00BF2985"/>
    <w:rsid w:val="00C1536B"/>
    <w:rsid w:val="00C67F09"/>
    <w:rsid w:val="00C74380"/>
    <w:rsid w:val="00CD4512"/>
    <w:rsid w:val="00D25BC1"/>
    <w:rsid w:val="00D26527"/>
    <w:rsid w:val="00D52A59"/>
    <w:rsid w:val="00D645C8"/>
    <w:rsid w:val="00DD6E28"/>
    <w:rsid w:val="00E10EAF"/>
    <w:rsid w:val="00E303AD"/>
    <w:rsid w:val="00E32EF5"/>
    <w:rsid w:val="00E379D7"/>
    <w:rsid w:val="00E65896"/>
    <w:rsid w:val="00E80B82"/>
    <w:rsid w:val="00F50F68"/>
    <w:rsid w:val="00F8756C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6E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E03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03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03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03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03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3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31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52D8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EF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2E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2E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6E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E03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03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03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03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03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3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31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52D8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EF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2E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2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wena.monnier@iut-tlse3.fr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lwena.monnier@iut-tlse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ACA7-979C-4776-AD00-9E46C4A7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A PAUL SABATIER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NolwenaMonnier</dc:creator>
  <cp:lastModifiedBy>Etudiant</cp:lastModifiedBy>
  <cp:revision>7</cp:revision>
  <dcterms:created xsi:type="dcterms:W3CDTF">2020-07-15T11:07:00Z</dcterms:created>
  <dcterms:modified xsi:type="dcterms:W3CDTF">2020-10-01T07:19:00Z</dcterms:modified>
</cp:coreProperties>
</file>