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453" w14:textId="5880D87A" w:rsidR="004378BA" w:rsidRDefault="004378BA" w:rsidP="009A349C">
      <w:pPr>
        <w:pStyle w:val="ListParagraph"/>
        <w:ind w:left="0"/>
        <w:jc w:val="center"/>
        <w:rPr>
          <w:rFonts w:eastAsia="Times New Roman"/>
          <w:b/>
          <w:color w:val="1D2228"/>
          <w:sz w:val="28"/>
          <w:szCs w:val="28"/>
        </w:rPr>
      </w:pPr>
      <w:r w:rsidRPr="004A3812">
        <w:rPr>
          <w:rFonts w:eastAsia="Times New Roman"/>
          <w:b/>
          <w:color w:val="1D2228"/>
          <w:sz w:val="28"/>
          <w:szCs w:val="28"/>
        </w:rPr>
        <w:t>Medieval Recreations</w:t>
      </w:r>
    </w:p>
    <w:p w14:paraId="6E7D75F3" w14:textId="3DC1AA37" w:rsidR="002F7DC7" w:rsidRDefault="002F7DC7" w:rsidP="009A349C">
      <w:pPr>
        <w:pStyle w:val="ListParagraph"/>
        <w:ind w:left="0"/>
        <w:jc w:val="center"/>
        <w:rPr>
          <w:rFonts w:eastAsia="Times New Roman"/>
          <w:b/>
          <w:color w:val="1D2228"/>
        </w:rPr>
      </w:pPr>
      <w:r>
        <w:rPr>
          <w:rFonts w:eastAsia="Times New Roman"/>
          <w:b/>
          <w:color w:val="1D2228"/>
        </w:rPr>
        <w:t>Proposed panel – call for contributions</w:t>
      </w:r>
    </w:p>
    <w:p w14:paraId="5B123A4A" w14:textId="49ABDD58" w:rsidR="002F7DC7" w:rsidRDefault="002F7DC7" w:rsidP="002F7DC7">
      <w:pPr>
        <w:pStyle w:val="ListParagraph"/>
        <w:ind w:left="0"/>
        <w:rPr>
          <w:rFonts w:eastAsia="Times New Roman"/>
          <w:b/>
          <w:color w:val="1D2228"/>
        </w:rPr>
      </w:pPr>
    </w:p>
    <w:p w14:paraId="61FD9630" w14:textId="75947325" w:rsidR="009A349C" w:rsidRDefault="002F7DC7" w:rsidP="009A349C">
      <w:pPr>
        <w:pStyle w:val="ListParagraph"/>
        <w:ind w:left="0"/>
        <w:jc w:val="center"/>
        <w:rPr>
          <w:rFonts w:eastAsia="Times New Roman"/>
          <w:b/>
          <w:color w:val="1D2228"/>
        </w:rPr>
      </w:pPr>
      <w:r>
        <w:rPr>
          <w:rFonts w:eastAsia="Times New Roman"/>
          <w:b/>
          <w:color w:val="1D2228"/>
        </w:rPr>
        <w:t xml:space="preserve"> Australian Early Medieval Association Conference</w:t>
      </w:r>
    </w:p>
    <w:p w14:paraId="7A97FD1F" w14:textId="73B2B84C" w:rsidR="002F7DC7" w:rsidRPr="002F7DC7" w:rsidRDefault="002F7DC7" w:rsidP="009A349C">
      <w:pPr>
        <w:pStyle w:val="ListParagraph"/>
        <w:ind w:left="0"/>
        <w:jc w:val="center"/>
        <w:rPr>
          <w:rFonts w:eastAsia="Times New Roman"/>
          <w:b/>
          <w:color w:val="1D2228"/>
        </w:rPr>
      </w:pPr>
      <w:r>
        <w:rPr>
          <w:rFonts w:eastAsia="Times New Roman"/>
          <w:b/>
          <w:color w:val="1D2228"/>
        </w:rPr>
        <w:t>UWA,  September 30-October 2, 2020</w:t>
      </w:r>
    </w:p>
    <w:p w14:paraId="342B2B86" w14:textId="28035E7C" w:rsidR="004378BA" w:rsidRDefault="002F7DC7" w:rsidP="009A349C">
      <w:pPr>
        <w:jc w:val="center"/>
        <w:rPr>
          <w:rFonts w:eastAsia="Times New Roman"/>
          <w:color w:val="1D2228"/>
        </w:rPr>
      </w:pPr>
      <w:hyperlink r:id="rId7" w:history="1">
        <w:r w:rsidRPr="00ED3613">
          <w:rPr>
            <w:rStyle w:val="Hyperlink"/>
            <w:rFonts w:eastAsia="Times New Roman"/>
          </w:rPr>
          <w:t>https://www.aema.net.au/conference.html</w:t>
        </w:r>
      </w:hyperlink>
    </w:p>
    <w:p w14:paraId="6B0C322D" w14:textId="77777777" w:rsidR="002F7DC7" w:rsidRDefault="002F7DC7" w:rsidP="009A349C">
      <w:pPr>
        <w:jc w:val="center"/>
        <w:rPr>
          <w:rFonts w:eastAsia="Times New Roman"/>
          <w:color w:val="1D2228"/>
        </w:rPr>
      </w:pPr>
    </w:p>
    <w:p w14:paraId="23C08578" w14:textId="1014B089" w:rsidR="004378BA" w:rsidRPr="004378BA" w:rsidRDefault="004378BA" w:rsidP="009A349C">
      <w:pPr>
        <w:jc w:val="center"/>
        <w:rPr>
          <w:rFonts w:eastAsia="Times New Roman"/>
          <w:color w:val="1D2228"/>
        </w:rPr>
      </w:pPr>
      <w:r w:rsidRPr="004378BA">
        <w:rPr>
          <w:rFonts w:eastAsia="Times New Roman"/>
          <w:color w:val="1D2228"/>
        </w:rPr>
        <w:t>Robert DiNapoli</w:t>
      </w:r>
      <w:r w:rsidR="006E0EBB">
        <w:rPr>
          <w:rFonts w:eastAsia="Times New Roman"/>
          <w:color w:val="1D2228"/>
        </w:rPr>
        <w:t xml:space="preserve"> (scholar at large)</w:t>
      </w:r>
    </w:p>
    <w:p w14:paraId="5ABBB8B7" w14:textId="77777777" w:rsidR="001A22CA" w:rsidRPr="004378BA" w:rsidRDefault="001A22CA" w:rsidP="004378BA">
      <w:pPr>
        <w:rPr>
          <w:rFonts w:eastAsia="Times New Roman"/>
          <w:color w:val="1D2228"/>
        </w:rPr>
      </w:pPr>
      <w:bookmarkStart w:id="0" w:name="_GoBack"/>
      <w:bookmarkEnd w:id="0"/>
    </w:p>
    <w:p w14:paraId="16D10A15" w14:textId="0C09AFC6" w:rsidR="004378BA" w:rsidRPr="004378BA" w:rsidRDefault="004378BA" w:rsidP="004378BA">
      <w:pPr>
        <w:rPr>
          <w:rFonts w:eastAsia="Times New Roman"/>
          <w:color w:val="1D2228"/>
        </w:rPr>
      </w:pPr>
      <w:r>
        <w:rPr>
          <w:rFonts w:eastAsia="Times New Roman"/>
          <w:color w:val="1D2228"/>
        </w:rPr>
        <w:t xml:space="preserve">All </w:t>
      </w:r>
      <w:r w:rsidR="009A349C">
        <w:rPr>
          <w:rFonts w:eastAsia="Times New Roman"/>
          <w:color w:val="1D2228"/>
        </w:rPr>
        <w:t>consideration of past times entails recreation/re-creation</w:t>
      </w:r>
      <w:r>
        <w:rPr>
          <w:rFonts w:eastAsia="Times New Roman"/>
          <w:color w:val="1D2228"/>
        </w:rPr>
        <w:t xml:space="preserve"> in one form or another: either </w:t>
      </w:r>
      <w:r w:rsidR="009A349C">
        <w:rPr>
          <w:rFonts w:eastAsia="Times New Roman"/>
          <w:color w:val="1D2228"/>
        </w:rPr>
        <w:t>the</w:t>
      </w:r>
      <w:r>
        <w:rPr>
          <w:rFonts w:eastAsia="Times New Roman"/>
          <w:color w:val="1D2228"/>
        </w:rPr>
        <w:t xml:space="preserve"> gathering and assessing of demonstrable facts or imaginative speculation. </w:t>
      </w:r>
    </w:p>
    <w:p w14:paraId="7EB3CAAB" w14:textId="77777777" w:rsidR="004378BA" w:rsidRDefault="004378BA" w:rsidP="004378BA">
      <w:pPr>
        <w:rPr>
          <w:rFonts w:eastAsia="Times New Roman"/>
          <w:color w:val="1D2228"/>
        </w:rPr>
      </w:pPr>
    </w:p>
    <w:p w14:paraId="6150C30D" w14:textId="266E4B5A" w:rsidR="004378BA" w:rsidRPr="004378BA" w:rsidRDefault="004378BA" w:rsidP="004378BA">
      <w:pPr>
        <w:rPr>
          <w:rFonts w:eastAsia="Times New Roman"/>
          <w:color w:val="1D2228"/>
        </w:rPr>
      </w:pPr>
      <w:r>
        <w:rPr>
          <w:rFonts w:eastAsia="Times New Roman"/>
          <w:color w:val="1D2228"/>
        </w:rPr>
        <w:t xml:space="preserve">The theme of this panel </w:t>
      </w:r>
      <w:r w:rsidR="002F7DC7">
        <w:rPr>
          <w:rFonts w:eastAsia="Times New Roman"/>
          <w:color w:val="1D2228"/>
        </w:rPr>
        <w:t xml:space="preserve">for </w:t>
      </w:r>
      <w:proofErr w:type="spellStart"/>
      <w:r w:rsidR="002F7DC7">
        <w:rPr>
          <w:rFonts w:eastAsia="Times New Roman"/>
          <w:color w:val="1D2228"/>
        </w:rPr>
        <w:t>AEMA</w:t>
      </w:r>
      <w:proofErr w:type="spellEnd"/>
      <w:r w:rsidR="002F7DC7">
        <w:rPr>
          <w:rFonts w:eastAsia="Times New Roman"/>
          <w:color w:val="1D2228"/>
        </w:rPr>
        <w:t xml:space="preserve"> 2020 </w:t>
      </w:r>
      <w:r>
        <w:rPr>
          <w:rFonts w:eastAsia="Times New Roman"/>
          <w:color w:val="1D2228"/>
        </w:rPr>
        <w:t>is not</w:t>
      </w:r>
      <w:r w:rsidR="000A01C5">
        <w:rPr>
          <w:rFonts w:eastAsia="Times New Roman"/>
          <w:color w:val="1D2228"/>
        </w:rPr>
        <w:t xml:space="preserve"> so much</w:t>
      </w:r>
      <w:r w:rsidRPr="004378BA">
        <w:rPr>
          <w:rFonts w:eastAsia="Times New Roman"/>
          <w:color w:val="1D2228"/>
        </w:rPr>
        <w:t xml:space="preserve"> 'creative anachronism' </w:t>
      </w:r>
      <w:r w:rsidR="000A01C5">
        <w:rPr>
          <w:rFonts w:eastAsia="Times New Roman"/>
          <w:color w:val="1D2228"/>
        </w:rPr>
        <w:t>or</w:t>
      </w:r>
      <w:r w:rsidRPr="004378BA">
        <w:rPr>
          <w:rFonts w:eastAsia="Times New Roman"/>
          <w:color w:val="1D2228"/>
        </w:rPr>
        <w:t xml:space="preserve"> re-enactment, but rather </w:t>
      </w:r>
      <w:r w:rsidR="000A01C5">
        <w:rPr>
          <w:rFonts w:eastAsia="Times New Roman"/>
          <w:color w:val="1D2228"/>
        </w:rPr>
        <w:t>how</w:t>
      </w:r>
      <w:r w:rsidR="00B73648">
        <w:rPr>
          <w:rFonts w:eastAsia="Times New Roman"/>
          <w:color w:val="1D2228"/>
        </w:rPr>
        <w:t xml:space="preserve"> </w:t>
      </w:r>
      <w:r w:rsidR="009A349C">
        <w:rPr>
          <w:rFonts w:eastAsia="Times New Roman"/>
          <w:color w:val="1D2228"/>
        </w:rPr>
        <w:t xml:space="preserve">the </w:t>
      </w:r>
      <w:r w:rsidRPr="004378BA">
        <w:rPr>
          <w:rFonts w:eastAsia="Times New Roman"/>
          <w:color w:val="1D2228"/>
        </w:rPr>
        <w:t xml:space="preserve">medieval and modern can </w:t>
      </w:r>
      <w:r w:rsidR="009A349C">
        <w:rPr>
          <w:rFonts w:eastAsia="Times New Roman"/>
          <w:color w:val="1D2228"/>
        </w:rPr>
        <w:t xml:space="preserve">engage </w:t>
      </w:r>
      <w:r w:rsidRPr="004378BA">
        <w:rPr>
          <w:rFonts w:eastAsia="Times New Roman"/>
          <w:color w:val="1D2228"/>
        </w:rPr>
        <w:t xml:space="preserve">each other in a kind of colloquy. </w:t>
      </w:r>
      <w:r w:rsidRPr="004378BA">
        <w:rPr>
          <w:rFonts w:eastAsia="Times New Roman"/>
          <w:i/>
          <w:iCs/>
          <w:color w:val="1D2228"/>
        </w:rPr>
        <w:t xml:space="preserve">Piers </w:t>
      </w:r>
      <w:proofErr w:type="spellStart"/>
      <w:r w:rsidRPr="004378BA">
        <w:rPr>
          <w:rFonts w:eastAsia="Times New Roman"/>
          <w:i/>
          <w:iCs/>
          <w:color w:val="1D2228"/>
        </w:rPr>
        <w:t>Plowman</w:t>
      </w:r>
      <w:proofErr w:type="spellEnd"/>
      <w:r w:rsidR="000A01C5">
        <w:rPr>
          <w:rFonts w:eastAsia="Times New Roman"/>
          <w:color w:val="1D2228"/>
        </w:rPr>
        <w:t xml:space="preserve"> </w:t>
      </w:r>
      <w:r w:rsidRPr="004378BA">
        <w:rPr>
          <w:rFonts w:eastAsia="Times New Roman"/>
          <w:color w:val="1D2228"/>
        </w:rPr>
        <w:t>opens with a</w:t>
      </w:r>
      <w:r w:rsidR="000A01C5">
        <w:rPr>
          <w:rFonts w:eastAsia="Times New Roman"/>
          <w:color w:val="1D2228"/>
        </w:rPr>
        <w:t xml:space="preserve">n </w:t>
      </w:r>
      <w:r w:rsidRPr="004378BA">
        <w:rPr>
          <w:rFonts w:eastAsia="Times New Roman"/>
          <w:color w:val="1D2228"/>
        </w:rPr>
        <w:t>examination of a</w:t>
      </w:r>
      <w:r w:rsidR="000A01C5">
        <w:rPr>
          <w:rFonts w:eastAsia="Times New Roman"/>
          <w:color w:val="1D2228"/>
        </w:rPr>
        <w:t>n allegorical</w:t>
      </w:r>
      <w:r w:rsidRPr="004378BA">
        <w:rPr>
          <w:rFonts w:eastAsia="Times New Roman"/>
          <w:color w:val="1D2228"/>
        </w:rPr>
        <w:t xml:space="preserve"> figure named Lady Mede (literally, 'Lady Reward' or 'Lady Emolument')</w:t>
      </w:r>
      <w:r w:rsidR="000A01C5">
        <w:rPr>
          <w:rFonts w:eastAsia="Times New Roman"/>
          <w:color w:val="1D2228"/>
        </w:rPr>
        <w:t>, who inspires</w:t>
      </w:r>
      <w:r w:rsidRPr="004378BA">
        <w:rPr>
          <w:rFonts w:eastAsia="Times New Roman"/>
          <w:color w:val="1D2228"/>
        </w:rPr>
        <w:t xml:space="preserve"> industry and ambition</w:t>
      </w:r>
      <w:r w:rsidR="000A01C5">
        <w:rPr>
          <w:rFonts w:eastAsia="Times New Roman"/>
          <w:color w:val="1D2228"/>
        </w:rPr>
        <w:t xml:space="preserve"> </w:t>
      </w:r>
      <w:r w:rsidRPr="004378BA">
        <w:rPr>
          <w:rFonts w:eastAsia="Times New Roman"/>
          <w:color w:val="1D2228"/>
        </w:rPr>
        <w:t>but also corrupt</w:t>
      </w:r>
      <w:r w:rsidR="000A01C5">
        <w:rPr>
          <w:rFonts w:eastAsia="Times New Roman"/>
          <w:color w:val="1D2228"/>
        </w:rPr>
        <w:t xml:space="preserve">s </w:t>
      </w:r>
      <w:r w:rsidRPr="004378BA">
        <w:rPr>
          <w:rFonts w:eastAsia="Times New Roman"/>
          <w:color w:val="1D2228"/>
        </w:rPr>
        <w:t>values and government</w:t>
      </w:r>
      <w:r w:rsidR="00695A37">
        <w:rPr>
          <w:rFonts w:eastAsia="Times New Roman"/>
          <w:color w:val="1D2228"/>
        </w:rPr>
        <w:t xml:space="preserve">. </w:t>
      </w:r>
      <w:r>
        <w:rPr>
          <w:rFonts w:eastAsia="Times New Roman"/>
          <w:color w:val="1D2228"/>
        </w:rPr>
        <w:t>In the light</w:t>
      </w:r>
      <w:r w:rsidRPr="004378BA">
        <w:rPr>
          <w:rFonts w:eastAsia="Times New Roman"/>
          <w:color w:val="1D2228"/>
        </w:rPr>
        <w:t xml:space="preserve"> of </w:t>
      </w:r>
      <w:r>
        <w:rPr>
          <w:rFonts w:eastAsia="Times New Roman"/>
          <w:color w:val="1D2228"/>
        </w:rPr>
        <w:t xml:space="preserve">Donald Trump’s </w:t>
      </w:r>
      <w:r w:rsidR="00695A37">
        <w:rPr>
          <w:rFonts w:eastAsia="Times New Roman"/>
          <w:color w:val="1D2228"/>
        </w:rPr>
        <w:t xml:space="preserve">recent </w:t>
      </w:r>
      <w:r>
        <w:rPr>
          <w:rFonts w:eastAsia="Times New Roman"/>
          <w:color w:val="1D2228"/>
        </w:rPr>
        <w:t>impeachment and ‘acquittal’,</w:t>
      </w:r>
      <w:r w:rsidRPr="004378BA">
        <w:rPr>
          <w:rFonts w:eastAsia="Times New Roman"/>
          <w:color w:val="1D2228"/>
        </w:rPr>
        <w:t xml:space="preserve"> Langland's critique of Lady Mede </w:t>
      </w:r>
      <w:r w:rsidRPr="009A349C">
        <w:rPr>
          <w:rFonts w:eastAsia="Times New Roman"/>
          <w:iCs/>
          <w:color w:val="1D2228"/>
        </w:rPr>
        <w:t>sounds as if it were written as an op-ed piece about current affairs only yesterday.</w:t>
      </w:r>
      <w:r w:rsidRPr="009A349C">
        <w:rPr>
          <w:rFonts w:eastAsia="Times New Roman"/>
          <w:color w:val="1D2228"/>
        </w:rPr>
        <w:t> </w:t>
      </w:r>
      <w:r w:rsidR="009A349C">
        <w:rPr>
          <w:rFonts w:eastAsia="Times New Roman"/>
          <w:color w:val="1D2228"/>
        </w:rPr>
        <w:t>Here the</w:t>
      </w:r>
      <w:r w:rsidRPr="004378BA">
        <w:rPr>
          <w:rFonts w:eastAsia="Times New Roman"/>
          <w:color w:val="1D2228"/>
        </w:rPr>
        <w:t xml:space="preserve"> past</w:t>
      </w:r>
      <w:r>
        <w:rPr>
          <w:rFonts w:eastAsia="Times New Roman"/>
          <w:color w:val="1D2228"/>
        </w:rPr>
        <w:t xml:space="preserve"> deliver</w:t>
      </w:r>
      <w:r w:rsidR="009A349C">
        <w:rPr>
          <w:rFonts w:eastAsia="Times New Roman"/>
          <w:color w:val="1D2228"/>
        </w:rPr>
        <w:t>s</w:t>
      </w:r>
      <w:r>
        <w:rPr>
          <w:rFonts w:eastAsia="Times New Roman"/>
          <w:color w:val="1D2228"/>
        </w:rPr>
        <w:t xml:space="preserve"> not a frisson of alterity but a </w:t>
      </w:r>
      <w:r w:rsidRPr="004378BA">
        <w:rPr>
          <w:rFonts w:eastAsia="Times New Roman"/>
          <w:i/>
          <w:color w:val="1D2228"/>
        </w:rPr>
        <w:t>recognition</w:t>
      </w:r>
      <w:r>
        <w:rPr>
          <w:rFonts w:eastAsia="Times New Roman"/>
          <w:color w:val="1D2228"/>
        </w:rPr>
        <w:t xml:space="preserve">. </w:t>
      </w:r>
    </w:p>
    <w:p w14:paraId="7257BCF6" w14:textId="77777777" w:rsidR="004378BA" w:rsidRPr="004378BA" w:rsidRDefault="004378BA" w:rsidP="004378BA">
      <w:pPr>
        <w:rPr>
          <w:rFonts w:eastAsia="Times New Roman"/>
          <w:color w:val="1D2228"/>
        </w:rPr>
      </w:pPr>
    </w:p>
    <w:p w14:paraId="6A271ADD" w14:textId="704D7563" w:rsidR="00965BA4" w:rsidRDefault="009A349C" w:rsidP="004378BA">
      <w:pPr>
        <w:rPr>
          <w:rFonts w:eastAsia="Times New Roman"/>
          <w:color w:val="1D2228"/>
        </w:rPr>
      </w:pPr>
      <w:r>
        <w:rPr>
          <w:rFonts w:eastAsia="Times New Roman"/>
          <w:color w:val="1D2228"/>
        </w:rPr>
        <w:t>In this panel</w:t>
      </w:r>
      <w:r w:rsidR="00B73648">
        <w:rPr>
          <w:rFonts w:eastAsia="Times New Roman"/>
          <w:color w:val="1D2228"/>
        </w:rPr>
        <w:t xml:space="preserve"> I </w:t>
      </w:r>
      <w:r>
        <w:rPr>
          <w:rFonts w:eastAsia="Times New Roman"/>
          <w:color w:val="1D2228"/>
        </w:rPr>
        <w:t>am seeking co-presenters</w:t>
      </w:r>
      <w:r w:rsidR="00B73648">
        <w:rPr>
          <w:rFonts w:eastAsia="Times New Roman"/>
          <w:color w:val="1D2228"/>
        </w:rPr>
        <w:t xml:space="preserve"> w</w:t>
      </w:r>
      <w:r>
        <w:rPr>
          <w:rFonts w:eastAsia="Times New Roman"/>
          <w:color w:val="1D2228"/>
        </w:rPr>
        <w:t xml:space="preserve">illing to speculate </w:t>
      </w:r>
      <w:r w:rsidR="00965BA4">
        <w:rPr>
          <w:rFonts w:eastAsia="Times New Roman"/>
          <w:color w:val="1D2228"/>
        </w:rPr>
        <w:t>on how creative writing can allow the Middle Ages (or any other zone of antiquity, for that matter) to speak intelligibly to us about issues of perennial concern, then and now</w:t>
      </w:r>
      <w:r w:rsidR="00CF1137">
        <w:rPr>
          <w:rFonts w:eastAsia="Times New Roman"/>
          <w:color w:val="1D2228"/>
        </w:rPr>
        <w:t xml:space="preserve">. I would particularly welcome contributions from those pursuing creative writing </w:t>
      </w:r>
      <w:proofErr w:type="spellStart"/>
      <w:r w:rsidR="00CF1137">
        <w:rPr>
          <w:rFonts w:eastAsia="Times New Roman"/>
          <w:color w:val="1D2228"/>
        </w:rPr>
        <w:t>project,</w:t>
      </w:r>
      <w:r w:rsidR="002F7DC7">
        <w:rPr>
          <w:rFonts w:eastAsia="Times New Roman"/>
          <w:color w:val="1D2228"/>
        </w:rPr>
        <w:t>s</w:t>
      </w:r>
      <w:proofErr w:type="spellEnd"/>
      <w:r w:rsidR="00CF1137">
        <w:rPr>
          <w:rFonts w:eastAsia="Times New Roman"/>
          <w:color w:val="1D2228"/>
        </w:rPr>
        <w:t xml:space="preserve"> but</w:t>
      </w:r>
      <w:r w:rsidR="00965BA4">
        <w:rPr>
          <w:rFonts w:eastAsia="Times New Roman"/>
          <w:color w:val="1D2228"/>
        </w:rPr>
        <w:t xml:space="preserve"> </w:t>
      </w:r>
      <w:r w:rsidR="00CF1137">
        <w:rPr>
          <w:rFonts w:eastAsia="Times New Roman"/>
          <w:color w:val="1D2228"/>
        </w:rPr>
        <w:t>d</w:t>
      </w:r>
      <w:r>
        <w:rPr>
          <w:rFonts w:eastAsia="Times New Roman"/>
          <w:color w:val="1D2228"/>
        </w:rPr>
        <w:t>iscussion</w:t>
      </w:r>
      <w:r w:rsidR="00CF1137">
        <w:rPr>
          <w:rFonts w:eastAsia="Times New Roman"/>
          <w:color w:val="1D2228"/>
        </w:rPr>
        <w:t>s</w:t>
      </w:r>
      <w:r>
        <w:rPr>
          <w:rFonts w:eastAsia="Times New Roman"/>
          <w:color w:val="1D2228"/>
        </w:rPr>
        <w:t xml:space="preserve"> of </w:t>
      </w:r>
      <w:r w:rsidR="00F326E4">
        <w:rPr>
          <w:rFonts w:eastAsia="Times New Roman"/>
          <w:color w:val="1D2228"/>
        </w:rPr>
        <w:t xml:space="preserve">modern medievalist literatures </w:t>
      </w:r>
      <w:r>
        <w:rPr>
          <w:rFonts w:eastAsia="Times New Roman"/>
          <w:color w:val="1D2228"/>
        </w:rPr>
        <w:t xml:space="preserve">and the </w:t>
      </w:r>
      <w:r w:rsidR="00CF402E">
        <w:rPr>
          <w:rFonts w:eastAsia="Times New Roman"/>
          <w:color w:val="1D2228"/>
        </w:rPr>
        <w:t>experience of writers who are actively engaged in such endeavours</w:t>
      </w:r>
      <w:r>
        <w:rPr>
          <w:rFonts w:eastAsia="Times New Roman"/>
          <w:color w:val="1D2228"/>
        </w:rPr>
        <w:t xml:space="preserve"> would be equally welcome</w:t>
      </w:r>
      <w:r w:rsidR="00C53E1C">
        <w:rPr>
          <w:rFonts w:eastAsia="Times New Roman"/>
          <w:color w:val="1D2228"/>
        </w:rPr>
        <w:t>.</w:t>
      </w:r>
    </w:p>
    <w:p w14:paraId="70A1586C" w14:textId="77777777" w:rsidR="00965BA4" w:rsidRDefault="00965BA4" w:rsidP="004378BA">
      <w:pPr>
        <w:rPr>
          <w:rFonts w:eastAsia="Times New Roman"/>
          <w:color w:val="1D2228"/>
        </w:rPr>
      </w:pPr>
    </w:p>
    <w:p w14:paraId="5624C506" w14:textId="050E9192" w:rsidR="00965BA4" w:rsidRPr="004378BA" w:rsidRDefault="009A349C" w:rsidP="009A349C">
      <w:pPr>
        <w:rPr>
          <w:rFonts w:eastAsia="Times New Roman"/>
          <w:color w:val="1D2228"/>
        </w:rPr>
      </w:pPr>
      <w:r>
        <w:rPr>
          <w:rFonts w:eastAsia="Times New Roman"/>
          <w:color w:val="1D2228"/>
        </w:rPr>
        <w:t>In</w:t>
      </w:r>
      <w:r w:rsidR="00965BA4">
        <w:rPr>
          <w:rFonts w:eastAsia="Times New Roman"/>
          <w:color w:val="1D2228"/>
        </w:rPr>
        <w:t xml:space="preserve"> my own contribution I</w:t>
      </w:r>
      <w:r>
        <w:rPr>
          <w:rFonts w:eastAsia="Times New Roman"/>
          <w:color w:val="1D2228"/>
        </w:rPr>
        <w:t xml:space="preserve">’ll briefly discuss </w:t>
      </w:r>
      <w:r w:rsidR="004B5FD2">
        <w:rPr>
          <w:rFonts w:eastAsia="Times New Roman"/>
          <w:color w:val="1D2228"/>
        </w:rPr>
        <w:t xml:space="preserve">a few </w:t>
      </w:r>
      <w:r w:rsidR="00965BA4">
        <w:rPr>
          <w:rFonts w:eastAsia="Times New Roman"/>
          <w:color w:val="1D2228"/>
        </w:rPr>
        <w:t>ex</w:t>
      </w:r>
      <w:r w:rsidR="00695A37">
        <w:rPr>
          <w:rFonts w:eastAsia="Times New Roman"/>
          <w:color w:val="1D2228"/>
        </w:rPr>
        <w:t>e</w:t>
      </w:r>
      <w:r w:rsidR="00965BA4">
        <w:rPr>
          <w:rFonts w:eastAsia="Times New Roman"/>
          <w:color w:val="1D2228"/>
        </w:rPr>
        <w:t>mpl</w:t>
      </w:r>
      <w:r>
        <w:rPr>
          <w:rFonts w:eastAsia="Times New Roman"/>
          <w:color w:val="1D2228"/>
        </w:rPr>
        <w:t>ary medieval texts</w:t>
      </w:r>
      <w:r w:rsidR="004B5FD2">
        <w:rPr>
          <w:rFonts w:eastAsia="Times New Roman"/>
          <w:color w:val="1D2228"/>
        </w:rPr>
        <w:t>,</w:t>
      </w:r>
      <w:r w:rsidR="00965BA4">
        <w:rPr>
          <w:rFonts w:eastAsia="Times New Roman"/>
          <w:color w:val="1D2228"/>
        </w:rPr>
        <w:t xml:space="preserve"> </w:t>
      </w:r>
      <w:r w:rsidR="004B5FD2">
        <w:rPr>
          <w:rFonts w:eastAsia="Times New Roman"/>
          <w:color w:val="1D2228"/>
        </w:rPr>
        <w:t>such as</w:t>
      </w:r>
      <w:r w:rsidR="00965BA4">
        <w:rPr>
          <w:rFonts w:eastAsia="Times New Roman"/>
          <w:color w:val="1D2228"/>
        </w:rPr>
        <w:t xml:space="preserve"> </w:t>
      </w:r>
      <w:r w:rsidR="00965BA4">
        <w:rPr>
          <w:rFonts w:eastAsia="Times New Roman"/>
          <w:i/>
          <w:color w:val="1D2228"/>
        </w:rPr>
        <w:t xml:space="preserve">Piers </w:t>
      </w:r>
      <w:proofErr w:type="spellStart"/>
      <w:r w:rsidR="00965BA4" w:rsidRPr="00965BA4">
        <w:rPr>
          <w:rFonts w:eastAsia="Times New Roman"/>
          <w:i/>
          <w:color w:val="1D2228"/>
        </w:rPr>
        <w:t>Plowman</w:t>
      </w:r>
      <w:r w:rsidR="00965BA4">
        <w:rPr>
          <w:rFonts w:eastAsia="Times New Roman"/>
          <w:color w:val="1D2228"/>
        </w:rPr>
        <w:t>’s</w:t>
      </w:r>
      <w:proofErr w:type="spellEnd"/>
      <w:r w:rsidR="00965BA4">
        <w:rPr>
          <w:rFonts w:eastAsia="Times New Roman"/>
          <w:color w:val="1D2228"/>
        </w:rPr>
        <w:t xml:space="preserve"> Lady Mede or the existential anguish of </w:t>
      </w:r>
      <w:r w:rsidR="00965BA4">
        <w:rPr>
          <w:rFonts w:eastAsia="Times New Roman"/>
          <w:i/>
          <w:color w:val="1D2228"/>
        </w:rPr>
        <w:t xml:space="preserve">The </w:t>
      </w:r>
      <w:r w:rsidR="00965BA4" w:rsidRPr="00965BA4">
        <w:rPr>
          <w:rFonts w:eastAsia="Times New Roman"/>
          <w:i/>
          <w:color w:val="1D2228"/>
        </w:rPr>
        <w:t>Wanderer</w:t>
      </w:r>
      <w:r w:rsidR="00695A37">
        <w:rPr>
          <w:rFonts w:eastAsia="Times New Roman"/>
          <w:color w:val="1D2228"/>
        </w:rPr>
        <w:t>,</w:t>
      </w:r>
      <w:r>
        <w:rPr>
          <w:rFonts w:eastAsia="Times New Roman"/>
          <w:color w:val="1D2228"/>
        </w:rPr>
        <w:t xml:space="preserve"> follow</w:t>
      </w:r>
      <w:r w:rsidR="00695A37">
        <w:rPr>
          <w:rFonts w:eastAsia="Times New Roman"/>
          <w:color w:val="1D2228"/>
        </w:rPr>
        <w:t>ed</w:t>
      </w:r>
      <w:r>
        <w:rPr>
          <w:rFonts w:eastAsia="Times New Roman"/>
          <w:color w:val="1D2228"/>
        </w:rPr>
        <w:t xml:space="preserve"> by short </w:t>
      </w:r>
      <w:r w:rsidR="00583B16">
        <w:rPr>
          <w:rFonts w:eastAsia="Times New Roman"/>
          <w:color w:val="1D2228"/>
        </w:rPr>
        <w:t>passages</w:t>
      </w:r>
      <w:r w:rsidR="00965BA4">
        <w:rPr>
          <w:rFonts w:eastAsia="Times New Roman"/>
          <w:color w:val="1D2228"/>
        </w:rPr>
        <w:t xml:space="preserve"> from my own creative writing projects, to illustrate how the voice of modern poetry or fiction can enter into a virtual dialogue with its distant predecessors.</w:t>
      </w:r>
    </w:p>
    <w:p w14:paraId="47BFADBD" w14:textId="77777777" w:rsidR="00F52B10" w:rsidRDefault="00F52B10" w:rsidP="00BE0040">
      <w:pPr>
        <w:jc w:val="center"/>
        <w:rPr>
          <w:rFonts w:ascii="Baskerville" w:hAnsi="Baskerville"/>
          <w:b/>
          <w:sz w:val="28"/>
          <w:szCs w:val="28"/>
        </w:rPr>
      </w:pPr>
    </w:p>
    <w:p w14:paraId="57661CB7" w14:textId="721A0852" w:rsidR="00F52B10" w:rsidRPr="00F52B10" w:rsidRDefault="00F52B10" w:rsidP="00654936">
      <w:pPr>
        <w:rPr>
          <w:rFonts w:ascii="Baskerville" w:hAnsi="Baskerville"/>
        </w:rPr>
      </w:pPr>
    </w:p>
    <w:sectPr w:rsidR="00F52B10" w:rsidRPr="00F52B10" w:rsidSect="001529F1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408C" w14:textId="77777777" w:rsidR="007E7D07" w:rsidRDefault="007E7D07" w:rsidP="00256F26">
      <w:r>
        <w:separator/>
      </w:r>
    </w:p>
  </w:endnote>
  <w:endnote w:type="continuationSeparator" w:id="0">
    <w:p w14:paraId="602AC06C" w14:textId="77777777" w:rsidR="007E7D07" w:rsidRDefault="007E7D07" w:rsidP="002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740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04107" w14:textId="77777777" w:rsidR="00256F26" w:rsidRDefault="00256F26" w:rsidP="00326C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CB833B" w14:textId="77777777" w:rsidR="00256F26" w:rsidRDefault="00256F26" w:rsidP="00326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1449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F3B09" w14:textId="77777777" w:rsidR="00256F26" w:rsidRDefault="00256F26" w:rsidP="007D0A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93</w:t>
        </w:r>
        <w:r>
          <w:rPr>
            <w:rStyle w:val="PageNumber"/>
          </w:rPr>
          <w:fldChar w:fldCharType="end"/>
        </w:r>
      </w:p>
    </w:sdtContent>
  </w:sdt>
  <w:p w14:paraId="2FF8BC1C" w14:textId="77777777" w:rsidR="00256F26" w:rsidRDefault="00256F26" w:rsidP="00326C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ABD9" w14:textId="77777777" w:rsidR="007E7D07" w:rsidRDefault="007E7D07" w:rsidP="00256F26">
      <w:r>
        <w:separator/>
      </w:r>
    </w:p>
  </w:footnote>
  <w:footnote w:type="continuationSeparator" w:id="0">
    <w:p w14:paraId="074B8AFD" w14:textId="77777777" w:rsidR="007E7D07" w:rsidRDefault="007E7D07" w:rsidP="0025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6B8"/>
    <w:multiLevelType w:val="hybridMultilevel"/>
    <w:tmpl w:val="DDA0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5B4"/>
    <w:multiLevelType w:val="hybridMultilevel"/>
    <w:tmpl w:val="42F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CFC"/>
    <w:multiLevelType w:val="hybridMultilevel"/>
    <w:tmpl w:val="61B84B7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74"/>
    <w:rsid w:val="00032B21"/>
    <w:rsid w:val="000A01C5"/>
    <w:rsid w:val="000D7EC7"/>
    <w:rsid w:val="001529F1"/>
    <w:rsid w:val="00153924"/>
    <w:rsid w:val="001656A8"/>
    <w:rsid w:val="001A22CA"/>
    <w:rsid w:val="002257E9"/>
    <w:rsid w:val="00256F26"/>
    <w:rsid w:val="002804F5"/>
    <w:rsid w:val="002F7DC7"/>
    <w:rsid w:val="00383EB1"/>
    <w:rsid w:val="003916CC"/>
    <w:rsid w:val="003A2862"/>
    <w:rsid w:val="004256FE"/>
    <w:rsid w:val="004378BA"/>
    <w:rsid w:val="00457273"/>
    <w:rsid w:val="00467416"/>
    <w:rsid w:val="00480399"/>
    <w:rsid w:val="004A3812"/>
    <w:rsid w:val="004B5FD2"/>
    <w:rsid w:val="004E28AC"/>
    <w:rsid w:val="004F322E"/>
    <w:rsid w:val="00583B16"/>
    <w:rsid w:val="006137A8"/>
    <w:rsid w:val="00654936"/>
    <w:rsid w:val="00695A37"/>
    <w:rsid w:val="006D44BB"/>
    <w:rsid w:val="006E0EBB"/>
    <w:rsid w:val="007B17E0"/>
    <w:rsid w:val="007E7D07"/>
    <w:rsid w:val="00852172"/>
    <w:rsid w:val="00965BA4"/>
    <w:rsid w:val="009A349C"/>
    <w:rsid w:val="009C7C88"/>
    <w:rsid w:val="00A2291A"/>
    <w:rsid w:val="00A36471"/>
    <w:rsid w:val="00AB3B14"/>
    <w:rsid w:val="00B73648"/>
    <w:rsid w:val="00BE0040"/>
    <w:rsid w:val="00C0614C"/>
    <w:rsid w:val="00C53E1C"/>
    <w:rsid w:val="00CF1137"/>
    <w:rsid w:val="00CF402E"/>
    <w:rsid w:val="00D46A39"/>
    <w:rsid w:val="00DB3FEA"/>
    <w:rsid w:val="00DE3FAD"/>
    <w:rsid w:val="00F326E4"/>
    <w:rsid w:val="00F52B10"/>
    <w:rsid w:val="00F94323"/>
    <w:rsid w:val="00FC3EDF"/>
    <w:rsid w:val="00FD4133"/>
    <w:rsid w:val="00FE3C1E"/>
    <w:rsid w:val="00FE5135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C4DF"/>
  <w14:defaultImageDpi w14:val="32767"/>
  <w15:chartTrackingRefBased/>
  <w15:docId w15:val="{F241466D-EF87-3E42-B015-59BF1E29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7A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6F26"/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F2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F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F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26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56F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F26"/>
    <w:rPr>
      <w:rFonts w:ascii="Courier New" w:eastAsia="Times New Roman" w:hAnsi="Courier New" w:cs="Courier New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F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ma.net.au/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DiNapoli</dc:creator>
  <cp:keywords/>
  <dc:description/>
  <cp:lastModifiedBy>Reviewer</cp:lastModifiedBy>
  <cp:revision>3</cp:revision>
  <dcterms:created xsi:type="dcterms:W3CDTF">2020-02-14T02:22:00Z</dcterms:created>
  <dcterms:modified xsi:type="dcterms:W3CDTF">2020-02-14T02:27:00Z</dcterms:modified>
</cp:coreProperties>
</file>