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F090" w14:textId="77777777" w:rsidR="00B15422" w:rsidRDefault="00D64EC2" w:rsidP="00B15422">
      <w:pPr>
        <w:jc w:val="center"/>
        <w:rPr>
          <w:rFonts w:ascii="Arial" w:hAnsi="Arial" w:cs="Arial"/>
          <w:b/>
          <w:iCs/>
          <w:sz w:val="24"/>
          <w:szCs w:val="31"/>
        </w:rPr>
      </w:pPr>
      <w:r>
        <w:rPr>
          <w:rFonts w:ascii="Arial" w:hAnsi="Arial" w:cs="Arial"/>
          <w:b/>
          <w:iCs/>
          <w:sz w:val="24"/>
          <w:szCs w:val="31"/>
        </w:rPr>
        <w:t xml:space="preserve">Bloomsbury </w:t>
      </w:r>
      <w:r w:rsidR="002A7ADD">
        <w:rPr>
          <w:rFonts w:ascii="Arial" w:hAnsi="Arial" w:cs="Arial"/>
          <w:b/>
          <w:iCs/>
          <w:sz w:val="24"/>
          <w:szCs w:val="31"/>
        </w:rPr>
        <w:t>Digital Resources</w:t>
      </w:r>
    </w:p>
    <w:p w14:paraId="1844D4C2" w14:textId="79DB44C8" w:rsidR="00414EDD" w:rsidRPr="0021001F" w:rsidRDefault="00414EDD" w:rsidP="0021001F">
      <w:pPr>
        <w:jc w:val="center"/>
        <w:rPr>
          <w:rFonts w:ascii="Arial" w:hAnsi="Arial" w:cs="Arial"/>
          <w:b/>
          <w:iCs/>
          <w:sz w:val="24"/>
          <w:szCs w:val="31"/>
        </w:rPr>
      </w:pPr>
      <w:r>
        <w:rPr>
          <w:rFonts w:ascii="Arial" w:hAnsi="Arial" w:cs="Arial"/>
          <w:b/>
          <w:iCs/>
          <w:sz w:val="24"/>
          <w:szCs w:val="31"/>
        </w:rPr>
        <w:t xml:space="preserve">Is </w:t>
      </w:r>
      <w:r w:rsidR="002A7ADD">
        <w:rPr>
          <w:rFonts w:ascii="Arial" w:hAnsi="Arial" w:cs="Arial"/>
          <w:b/>
          <w:iCs/>
          <w:sz w:val="24"/>
          <w:szCs w:val="31"/>
        </w:rPr>
        <w:t>launch</w:t>
      </w:r>
      <w:r w:rsidR="001100A5">
        <w:rPr>
          <w:rFonts w:ascii="Arial" w:hAnsi="Arial" w:cs="Arial"/>
          <w:b/>
          <w:iCs/>
          <w:sz w:val="24"/>
          <w:szCs w:val="31"/>
        </w:rPr>
        <w:t>ing</w:t>
      </w:r>
      <w:r w:rsidR="002A7ADD">
        <w:rPr>
          <w:rFonts w:ascii="Arial" w:hAnsi="Arial" w:cs="Arial"/>
          <w:b/>
          <w:iCs/>
          <w:sz w:val="24"/>
          <w:szCs w:val="31"/>
        </w:rPr>
        <w:t xml:space="preserve"> </w:t>
      </w:r>
      <w:r>
        <w:rPr>
          <w:rFonts w:ascii="Arial" w:hAnsi="Arial" w:cs="Arial"/>
          <w:b/>
          <w:iCs/>
          <w:sz w:val="24"/>
          <w:szCs w:val="31"/>
        </w:rPr>
        <w:t xml:space="preserve">a </w:t>
      </w:r>
      <w:r w:rsidR="002A7ADD">
        <w:rPr>
          <w:rFonts w:ascii="Arial" w:hAnsi="Arial" w:cs="Arial"/>
          <w:b/>
          <w:iCs/>
          <w:sz w:val="24"/>
          <w:szCs w:val="31"/>
        </w:rPr>
        <w:t xml:space="preserve">new </w:t>
      </w:r>
      <w:r w:rsidRPr="00414EDD">
        <w:rPr>
          <w:rFonts w:ascii="Arial" w:hAnsi="Arial" w:cs="Arial"/>
          <w:b/>
          <w:iCs/>
          <w:color w:val="auto"/>
          <w:sz w:val="24"/>
          <w:szCs w:val="31"/>
        </w:rPr>
        <w:t>digital</w:t>
      </w:r>
      <w:r>
        <w:rPr>
          <w:rFonts w:ascii="Arial" w:hAnsi="Arial" w:cs="Arial"/>
          <w:b/>
          <w:iCs/>
          <w:color w:val="007DBA"/>
          <w:sz w:val="24"/>
          <w:szCs w:val="31"/>
        </w:rPr>
        <w:t xml:space="preserve"> </w:t>
      </w:r>
      <w:r w:rsidR="002A7ADD">
        <w:rPr>
          <w:rFonts w:ascii="Arial" w:hAnsi="Arial" w:cs="Arial"/>
          <w:b/>
          <w:iCs/>
          <w:sz w:val="24"/>
          <w:szCs w:val="31"/>
        </w:rPr>
        <w:t>platform</w:t>
      </w:r>
      <w:r w:rsidR="00B11E5E">
        <w:rPr>
          <w:rFonts w:ascii="Arial" w:hAnsi="Arial" w:cs="Arial"/>
          <w:b/>
          <w:iCs/>
          <w:sz w:val="24"/>
          <w:szCs w:val="31"/>
        </w:rPr>
        <w:t>!</w:t>
      </w:r>
    </w:p>
    <w:p w14:paraId="10F914AB" w14:textId="346837C6" w:rsidR="00A70C6E" w:rsidRDefault="00243B27" w:rsidP="00B84495">
      <w:pPr>
        <w:spacing w:line="288" w:lineRule="auto"/>
        <w:ind w:right="-22"/>
        <w:jc w:val="center"/>
        <w:rPr>
          <w:rFonts w:asciiTheme="minorHAnsi" w:hAnsiTheme="minorHAnsi"/>
          <w:sz w:val="22"/>
          <w:szCs w:val="24"/>
        </w:rPr>
      </w:pPr>
      <w:r>
        <w:rPr>
          <w:rFonts w:asciiTheme="minorHAnsi" w:hAnsiTheme="minorHAnsi"/>
          <w:noProof/>
          <w:sz w:val="22"/>
          <w:szCs w:val="24"/>
        </w:rPr>
        <w:drawing>
          <wp:inline distT="0" distB="0" distL="0" distR="0" wp14:anchorId="4294700F" wp14:editId="191ABCD0">
            <wp:extent cx="4305300" cy="942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S_logo_1100x24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2806" cy="974696"/>
                    </a:xfrm>
                    <a:prstGeom prst="rect">
                      <a:avLst/>
                    </a:prstGeom>
                  </pic:spPr>
                </pic:pic>
              </a:graphicData>
            </a:graphic>
          </wp:inline>
        </w:drawing>
      </w:r>
    </w:p>
    <w:p w14:paraId="67086B69" w14:textId="32467D05" w:rsidR="00B84495" w:rsidRPr="00C029B6" w:rsidRDefault="00B84495" w:rsidP="00B84495">
      <w:pPr>
        <w:rPr>
          <w:rFonts w:asciiTheme="minorHAnsi" w:hAnsiTheme="minorHAnsi"/>
          <w:sz w:val="22"/>
          <w:szCs w:val="22"/>
        </w:rPr>
      </w:pPr>
      <w:r w:rsidRPr="00C029B6">
        <w:rPr>
          <w:rFonts w:asciiTheme="minorHAnsi" w:hAnsiTheme="minorHAnsi" w:cstheme="minorHAnsi"/>
          <w:sz w:val="22"/>
          <w:szCs w:val="22"/>
        </w:rPr>
        <w:t xml:space="preserve">We’re delighted to introduce </w:t>
      </w:r>
      <w:r w:rsidRPr="009619DB">
        <w:rPr>
          <w:rFonts w:asciiTheme="minorHAnsi" w:hAnsiTheme="minorHAnsi" w:cstheme="minorHAnsi"/>
          <w:b/>
          <w:bCs/>
          <w:color w:val="C00000"/>
          <w:sz w:val="22"/>
          <w:szCs w:val="22"/>
        </w:rPr>
        <w:t>Bloomsbury Medieval Studies</w:t>
      </w:r>
      <w:r w:rsidRPr="00C029B6">
        <w:rPr>
          <w:rFonts w:asciiTheme="minorHAnsi" w:hAnsiTheme="minorHAnsi" w:cstheme="minorHAnsi"/>
          <w:sz w:val="22"/>
          <w:szCs w:val="22"/>
        </w:rPr>
        <w:t xml:space="preserve">. </w:t>
      </w:r>
      <w:r w:rsidR="00670CA7">
        <w:rPr>
          <w:rFonts w:asciiTheme="minorHAnsi" w:hAnsiTheme="minorHAnsi" w:cstheme="minorHAnsi"/>
          <w:sz w:val="22"/>
          <w:szCs w:val="22"/>
        </w:rPr>
        <w:t>T</w:t>
      </w:r>
      <w:r w:rsidRPr="00C029B6">
        <w:rPr>
          <w:rFonts w:asciiTheme="minorHAnsi" w:hAnsiTheme="minorHAnsi"/>
          <w:sz w:val="22"/>
          <w:szCs w:val="22"/>
        </w:rPr>
        <w:t xml:space="preserve">his </w:t>
      </w:r>
      <w:r w:rsidRPr="009619DB">
        <w:rPr>
          <w:rFonts w:asciiTheme="minorHAnsi" w:hAnsiTheme="minorHAnsi"/>
          <w:sz w:val="22"/>
          <w:szCs w:val="22"/>
        </w:rPr>
        <w:t>interdisciplinary digital resource</w:t>
      </w:r>
      <w:r w:rsidR="00670CA7">
        <w:rPr>
          <w:rFonts w:asciiTheme="minorHAnsi" w:hAnsiTheme="minorHAnsi"/>
          <w:sz w:val="22"/>
          <w:szCs w:val="22"/>
        </w:rPr>
        <w:t xml:space="preserve"> launched in </w:t>
      </w:r>
      <w:r w:rsidR="00670CA7" w:rsidRPr="00670CA7">
        <w:rPr>
          <w:rFonts w:asciiTheme="minorHAnsi" w:hAnsiTheme="minorHAnsi"/>
          <w:b/>
          <w:bCs/>
          <w:color w:val="C00000"/>
          <w:sz w:val="22"/>
          <w:szCs w:val="22"/>
        </w:rPr>
        <w:t>September 2019</w:t>
      </w:r>
      <w:r w:rsidR="00670CA7" w:rsidRPr="00670CA7">
        <w:rPr>
          <w:rFonts w:asciiTheme="minorHAnsi" w:hAnsiTheme="minorHAnsi"/>
          <w:color w:val="C00000"/>
          <w:sz w:val="22"/>
          <w:szCs w:val="22"/>
        </w:rPr>
        <w:t xml:space="preserve"> </w:t>
      </w:r>
      <w:r w:rsidR="00670CA7">
        <w:rPr>
          <w:rFonts w:asciiTheme="minorHAnsi" w:hAnsiTheme="minorHAnsi"/>
          <w:sz w:val="22"/>
          <w:szCs w:val="22"/>
        </w:rPr>
        <w:t>and</w:t>
      </w:r>
      <w:r w:rsidRPr="009619DB">
        <w:rPr>
          <w:rFonts w:asciiTheme="minorHAnsi" w:hAnsiTheme="minorHAnsi"/>
          <w:sz w:val="22"/>
          <w:szCs w:val="22"/>
        </w:rPr>
        <w:t xml:space="preserve"> </w:t>
      </w:r>
      <w:r>
        <w:rPr>
          <w:rFonts w:asciiTheme="minorHAnsi" w:hAnsiTheme="minorHAnsi"/>
          <w:sz w:val="22"/>
          <w:szCs w:val="22"/>
        </w:rPr>
        <w:t>offers a</w:t>
      </w:r>
      <w:r w:rsidRPr="009619DB">
        <w:rPr>
          <w:rFonts w:asciiTheme="minorHAnsi" w:hAnsiTheme="minorHAnsi"/>
          <w:sz w:val="22"/>
          <w:szCs w:val="22"/>
        </w:rPr>
        <w:t xml:space="preserve"> global perspective</w:t>
      </w:r>
      <w:r>
        <w:rPr>
          <w:rFonts w:asciiTheme="minorHAnsi" w:hAnsiTheme="minorHAnsi"/>
          <w:sz w:val="22"/>
          <w:szCs w:val="22"/>
        </w:rPr>
        <w:t xml:space="preserve"> on the Middle Ages</w:t>
      </w:r>
      <w:r w:rsidRPr="009619DB">
        <w:rPr>
          <w:rFonts w:asciiTheme="minorHAnsi" w:hAnsiTheme="minorHAnsi"/>
          <w:sz w:val="22"/>
          <w:szCs w:val="22"/>
        </w:rPr>
        <w:t>. It bring</w:t>
      </w:r>
      <w:r w:rsidR="005A42FA">
        <w:rPr>
          <w:rFonts w:asciiTheme="minorHAnsi" w:hAnsiTheme="minorHAnsi"/>
          <w:sz w:val="22"/>
          <w:szCs w:val="22"/>
        </w:rPr>
        <w:t>s</w:t>
      </w:r>
      <w:r w:rsidRPr="009619DB">
        <w:rPr>
          <w:rFonts w:asciiTheme="minorHAnsi" w:hAnsiTheme="minorHAnsi"/>
          <w:sz w:val="22"/>
          <w:szCs w:val="22"/>
        </w:rPr>
        <w:t xml:space="preserve"> </w:t>
      </w:r>
      <w:bookmarkStart w:id="0" w:name="_Hlk19203870"/>
      <w:r w:rsidRPr="009619DB">
        <w:rPr>
          <w:rFonts w:asciiTheme="minorHAnsi" w:hAnsiTheme="minorHAnsi"/>
          <w:sz w:val="22"/>
          <w:szCs w:val="22"/>
        </w:rPr>
        <w:t xml:space="preserve">together high-quality secondary content with visual primary sources, </w:t>
      </w:r>
      <w:r w:rsidR="005A42FA">
        <w:rPr>
          <w:rFonts w:asciiTheme="minorHAnsi" w:hAnsiTheme="minorHAnsi"/>
          <w:sz w:val="22"/>
          <w:szCs w:val="22"/>
        </w:rPr>
        <w:t>an exclusive new</w:t>
      </w:r>
      <w:r w:rsidRPr="009619DB">
        <w:rPr>
          <w:rFonts w:asciiTheme="minorHAnsi" w:hAnsiTheme="minorHAnsi"/>
          <w:sz w:val="22"/>
          <w:szCs w:val="22"/>
        </w:rPr>
        <w:t xml:space="preserve"> reference work and</w:t>
      </w:r>
      <w:r>
        <w:rPr>
          <w:rFonts w:asciiTheme="minorHAnsi" w:hAnsiTheme="minorHAnsi"/>
          <w:sz w:val="22"/>
          <w:szCs w:val="22"/>
        </w:rPr>
        <w:t xml:space="preserve"> object images </w:t>
      </w:r>
      <w:r w:rsidRPr="009619DB">
        <w:rPr>
          <w:rFonts w:asciiTheme="minorHAnsi" w:hAnsiTheme="minorHAnsi"/>
          <w:sz w:val="22"/>
          <w:szCs w:val="22"/>
        </w:rPr>
        <w:t xml:space="preserve">into one cross-searchable platform, to </w:t>
      </w:r>
      <w:r w:rsidR="00720D47">
        <w:rPr>
          <w:rFonts w:asciiTheme="minorHAnsi" w:hAnsiTheme="minorHAnsi"/>
          <w:sz w:val="22"/>
          <w:szCs w:val="22"/>
        </w:rPr>
        <w:t>open up the medieval world for</w:t>
      </w:r>
      <w:r w:rsidRPr="009619DB">
        <w:rPr>
          <w:rFonts w:asciiTheme="minorHAnsi" w:hAnsiTheme="minorHAnsi"/>
          <w:sz w:val="22"/>
          <w:szCs w:val="22"/>
        </w:rPr>
        <w:t xml:space="preserve"> students and scholars across this rich field of study.</w:t>
      </w:r>
      <w:bookmarkEnd w:id="0"/>
    </w:p>
    <w:p w14:paraId="1D307515" w14:textId="77777777" w:rsidR="00B84495" w:rsidRPr="00B84495" w:rsidRDefault="00B84495" w:rsidP="00B84495">
      <w:pPr>
        <w:spacing w:line="288" w:lineRule="auto"/>
        <w:ind w:right="-22"/>
        <w:jc w:val="center"/>
        <w:rPr>
          <w:rFonts w:asciiTheme="minorHAnsi" w:hAnsiTheme="minorHAnsi"/>
          <w:sz w:val="22"/>
          <w:szCs w:val="24"/>
        </w:rPr>
      </w:pPr>
    </w:p>
    <w:p w14:paraId="3E9AA42F" w14:textId="6CA95EC1" w:rsidR="00CF5981" w:rsidRPr="00476BA1" w:rsidRDefault="00A25356" w:rsidP="009058EC">
      <w:pPr>
        <w:spacing w:line="288" w:lineRule="auto"/>
        <w:ind w:right="-22"/>
        <w:jc w:val="both"/>
        <w:rPr>
          <w:rFonts w:asciiTheme="minorHAnsi" w:hAnsiTheme="minorHAnsi"/>
          <w:sz w:val="23"/>
          <w:szCs w:val="23"/>
        </w:rPr>
      </w:pPr>
      <w:r>
        <w:rPr>
          <w:rFonts w:asciiTheme="minorHAnsi" w:hAnsiTheme="minorHAnsi"/>
          <w:noProof/>
          <w:sz w:val="21"/>
          <w:szCs w:val="21"/>
          <w:lang w:val="en-GB" w:eastAsia="en-GB"/>
        </w:rPr>
        <w:drawing>
          <wp:inline distT="0" distB="0" distL="0" distR="0" wp14:anchorId="15E68E31" wp14:editId="180A5841">
            <wp:extent cx="1177955" cy="1684020"/>
            <wp:effectExtent l="0" t="0" r="3175" b="0"/>
            <wp:docPr id="2" name="Picture 2" descr="A close up of a stat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_300_254_a_F_Bur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955" cy="1684020"/>
                    </a:xfrm>
                    <a:prstGeom prst="rect">
                      <a:avLst/>
                    </a:prstGeom>
                  </pic:spPr>
                </pic:pic>
              </a:graphicData>
            </a:graphic>
          </wp:inline>
        </w:drawing>
      </w:r>
      <w:r w:rsidR="00B84495">
        <w:rPr>
          <w:rFonts w:asciiTheme="minorHAnsi" w:hAnsiTheme="minorHAnsi"/>
          <w:noProof/>
          <w:sz w:val="23"/>
          <w:szCs w:val="23"/>
        </w:rPr>
        <w:drawing>
          <wp:inline distT="0" distB="0" distL="0" distR="0" wp14:anchorId="46888542" wp14:editId="7EE3270E">
            <wp:extent cx="1225053" cy="1668780"/>
            <wp:effectExtent l="0" t="0" r="0" b="7620"/>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1485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053" cy="1668780"/>
                    </a:xfrm>
                    <a:prstGeom prst="rect">
                      <a:avLst/>
                    </a:prstGeom>
                  </pic:spPr>
                </pic:pic>
              </a:graphicData>
            </a:graphic>
          </wp:inline>
        </w:drawing>
      </w:r>
      <w:r w:rsidR="00E83BD8">
        <w:rPr>
          <w:rFonts w:asciiTheme="minorHAnsi" w:hAnsiTheme="minorHAnsi"/>
          <w:noProof/>
          <w:sz w:val="23"/>
          <w:szCs w:val="23"/>
        </w:rPr>
        <w:drawing>
          <wp:inline distT="0" distB="0" distL="0" distR="0" wp14:anchorId="38A4FC4A" wp14:editId="2C6F6532">
            <wp:extent cx="1205797" cy="1680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i53-63-4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035" cy="1723076"/>
                    </a:xfrm>
                    <a:prstGeom prst="rect">
                      <a:avLst/>
                    </a:prstGeom>
                  </pic:spPr>
                </pic:pic>
              </a:graphicData>
            </a:graphic>
          </wp:inline>
        </w:drawing>
      </w:r>
      <w:r w:rsidR="00B84495">
        <w:rPr>
          <w:rFonts w:asciiTheme="minorHAnsi" w:hAnsiTheme="minorHAnsi"/>
          <w:noProof/>
          <w:sz w:val="23"/>
          <w:szCs w:val="23"/>
        </w:rPr>
        <w:drawing>
          <wp:inline distT="0" distB="0" distL="0" distR="0" wp14:anchorId="7077F618" wp14:editId="079B3F60">
            <wp:extent cx="1245581" cy="1665500"/>
            <wp:effectExtent l="19050" t="19050" r="12065" b="11430"/>
            <wp:docPr id="4" name="Picture 4" descr="A group of people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iAltenberg-in-situ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5581" cy="1665500"/>
                    </a:xfrm>
                    <a:prstGeom prst="rect">
                      <a:avLst/>
                    </a:prstGeom>
                    <a:ln>
                      <a:solidFill>
                        <a:schemeClr val="bg1">
                          <a:lumMod val="50000"/>
                        </a:schemeClr>
                      </a:solidFill>
                    </a:ln>
                  </pic:spPr>
                </pic:pic>
              </a:graphicData>
            </a:graphic>
          </wp:inline>
        </w:drawing>
      </w:r>
      <w:r w:rsidR="00E83BD8">
        <w:rPr>
          <w:rFonts w:asciiTheme="minorHAnsi" w:hAnsiTheme="minorHAnsi"/>
          <w:noProof/>
          <w:sz w:val="23"/>
          <w:szCs w:val="23"/>
        </w:rPr>
        <w:drawing>
          <wp:inline distT="0" distB="0" distL="0" distR="0" wp14:anchorId="56515413" wp14:editId="3C476FB5">
            <wp:extent cx="1333500" cy="16835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_Tang_Dynasty_Empress_Wu_Zetian.jpg"/>
                    <pic:cNvPicPr/>
                  </pic:nvPicPr>
                  <pic:blipFill>
                    <a:blip r:embed="rId13">
                      <a:extLst>
                        <a:ext uri="{28A0092B-C50C-407E-A947-70E740481C1C}">
                          <a14:useLocalDpi xmlns:a14="http://schemas.microsoft.com/office/drawing/2010/main" val="0"/>
                        </a:ext>
                      </a:extLst>
                    </a:blip>
                    <a:stretch>
                      <a:fillRect/>
                    </a:stretch>
                  </pic:blipFill>
                  <pic:spPr>
                    <a:xfrm>
                      <a:off x="0" y="0"/>
                      <a:ext cx="1426376" cy="1800818"/>
                    </a:xfrm>
                    <a:prstGeom prst="rect">
                      <a:avLst/>
                    </a:prstGeom>
                  </pic:spPr>
                </pic:pic>
              </a:graphicData>
            </a:graphic>
          </wp:inline>
        </w:drawing>
      </w:r>
    </w:p>
    <w:p w14:paraId="157E06A3" w14:textId="77777777" w:rsidR="00D00D6C" w:rsidRPr="002E445D" w:rsidRDefault="00D00D6C" w:rsidP="009058EC">
      <w:pPr>
        <w:spacing w:line="288" w:lineRule="auto"/>
        <w:ind w:right="-22"/>
        <w:jc w:val="both"/>
        <w:rPr>
          <w:rFonts w:asciiTheme="minorHAnsi" w:hAnsiTheme="minorHAnsi"/>
          <w:sz w:val="21"/>
          <w:szCs w:val="21"/>
        </w:rPr>
      </w:pPr>
    </w:p>
    <w:p w14:paraId="1ED15BA8" w14:textId="3AD219E9" w:rsidR="00AE75B8" w:rsidRPr="00993F2E" w:rsidRDefault="00AE75B8" w:rsidP="009058EC">
      <w:pPr>
        <w:spacing w:line="288" w:lineRule="auto"/>
        <w:ind w:right="-22"/>
        <w:jc w:val="both"/>
        <w:rPr>
          <w:rFonts w:asciiTheme="minorHAnsi" w:hAnsiTheme="minorHAnsi"/>
          <w:b/>
          <w:color w:val="auto"/>
          <w:sz w:val="22"/>
          <w:szCs w:val="21"/>
        </w:rPr>
      </w:pPr>
      <w:r w:rsidRPr="00993F2E">
        <w:rPr>
          <w:rFonts w:asciiTheme="minorHAnsi" w:hAnsiTheme="minorHAnsi"/>
          <w:b/>
          <w:color w:val="auto"/>
          <w:sz w:val="22"/>
          <w:szCs w:val="21"/>
        </w:rPr>
        <w:t>About</w:t>
      </w:r>
      <w:r w:rsidR="002A7ADD" w:rsidRPr="00993F2E">
        <w:rPr>
          <w:rFonts w:asciiTheme="minorHAnsi" w:hAnsiTheme="minorHAnsi"/>
          <w:b/>
          <w:color w:val="auto"/>
          <w:sz w:val="22"/>
          <w:szCs w:val="21"/>
        </w:rPr>
        <w:t xml:space="preserve"> </w:t>
      </w:r>
      <w:r w:rsidR="00614535" w:rsidRPr="00993F2E">
        <w:rPr>
          <w:rFonts w:asciiTheme="minorHAnsi" w:hAnsiTheme="minorHAnsi"/>
          <w:b/>
          <w:color w:val="auto"/>
          <w:sz w:val="22"/>
          <w:szCs w:val="21"/>
        </w:rPr>
        <w:t xml:space="preserve">Bloomsbury </w:t>
      </w:r>
      <w:r w:rsidR="00A25356">
        <w:rPr>
          <w:rFonts w:asciiTheme="minorHAnsi" w:hAnsiTheme="minorHAnsi"/>
          <w:b/>
          <w:color w:val="auto"/>
          <w:sz w:val="22"/>
          <w:szCs w:val="21"/>
        </w:rPr>
        <w:t xml:space="preserve">Medieval Studies </w:t>
      </w:r>
    </w:p>
    <w:p w14:paraId="60B5F799" w14:textId="0C449CE7" w:rsidR="007C42C1" w:rsidRDefault="007C42C1" w:rsidP="007C42C1">
      <w:pPr>
        <w:rPr>
          <w:rFonts w:asciiTheme="minorHAnsi" w:hAnsiTheme="minorHAnsi"/>
          <w:sz w:val="22"/>
          <w:szCs w:val="22"/>
        </w:rPr>
      </w:pPr>
      <w:bookmarkStart w:id="1" w:name="_Hlk19203993"/>
      <w:r>
        <w:rPr>
          <w:rFonts w:asciiTheme="minorHAnsi" w:hAnsiTheme="minorHAnsi"/>
          <w:sz w:val="22"/>
          <w:szCs w:val="22"/>
        </w:rPr>
        <w:t>This</w:t>
      </w:r>
      <w:r w:rsidRPr="007C42C1">
        <w:rPr>
          <w:rFonts w:asciiTheme="minorHAnsi" w:hAnsiTheme="minorHAnsi"/>
          <w:sz w:val="22"/>
          <w:szCs w:val="22"/>
        </w:rPr>
        <w:t xml:space="preserve"> unprecedented </w:t>
      </w:r>
      <w:r w:rsidR="00C15FA4">
        <w:rPr>
          <w:rFonts w:asciiTheme="minorHAnsi" w:hAnsiTheme="minorHAnsi"/>
          <w:sz w:val="22"/>
          <w:szCs w:val="22"/>
        </w:rPr>
        <w:t>platform</w:t>
      </w:r>
      <w:r w:rsidRPr="007C42C1">
        <w:rPr>
          <w:rFonts w:asciiTheme="minorHAnsi" w:hAnsiTheme="minorHAnsi"/>
          <w:sz w:val="22"/>
          <w:szCs w:val="22"/>
        </w:rPr>
        <w:t xml:space="preserve"> </w:t>
      </w:r>
      <w:r>
        <w:rPr>
          <w:rFonts w:asciiTheme="minorHAnsi" w:hAnsiTheme="minorHAnsi"/>
          <w:sz w:val="22"/>
          <w:szCs w:val="22"/>
        </w:rPr>
        <w:t>comprises</w:t>
      </w:r>
      <w:r w:rsidR="00C05064">
        <w:rPr>
          <w:rFonts w:asciiTheme="minorHAnsi" w:hAnsiTheme="minorHAnsi"/>
          <w:sz w:val="22"/>
          <w:szCs w:val="22"/>
        </w:rPr>
        <w:t xml:space="preserve"> </w:t>
      </w:r>
      <w:r w:rsidR="00A333AB">
        <w:rPr>
          <w:rFonts w:asciiTheme="minorHAnsi" w:hAnsiTheme="minorHAnsi"/>
          <w:sz w:val="22"/>
          <w:szCs w:val="22"/>
        </w:rPr>
        <w:t xml:space="preserve">content from Bloomsbury and other </w:t>
      </w:r>
      <w:r w:rsidR="00A333AB" w:rsidRPr="0099055C">
        <w:rPr>
          <w:rFonts w:asciiTheme="minorHAnsi" w:hAnsiTheme="minorHAnsi"/>
          <w:b/>
          <w:bCs/>
          <w:color w:val="C00000"/>
          <w:sz w:val="22"/>
          <w:szCs w:val="22"/>
        </w:rPr>
        <w:t>leading publishers</w:t>
      </w:r>
      <w:r w:rsidR="00A333AB" w:rsidRPr="0099055C">
        <w:rPr>
          <w:rFonts w:asciiTheme="minorHAnsi" w:hAnsiTheme="minorHAnsi"/>
          <w:color w:val="C00000"/>
          <w:sz w:val="22"/>
          <w:szCs w:val="22"/>
        </w:rPr>
        <w:t xml:space="preserve"> </w:t>
      </w:r>
      <w:r w:rsidR="00A333AB">
        <w:rPr>
          <w:rFonts w:asciiTheme="minorHAnsi" w:hAnsiTheme="minorHAnsi"/>
          <w:sz w:val="22"/>
          <w:szCs w:val="22"/>
        </w:rPr>
        <w:t>in the field, including I</w:t>
      </w:r>
      <w:r w:rsidR="00E34009">
        <w:rPr>
          <w:rFonts w:asciiTheme="minorHAnsi" w:hAnsiTheme="minorHAnsi"/>
          <w:sz w:val="22"/>
          <w:szCs w:val="22"/>
        </w:rPr>
        <w:t>.</w:t>
      </w:r>
      <w:r w:rsidR="00A333AB">
        <w:rPr>
          <w:rFonts w:asciiTheme="minorHAnsi" w:hAnsiTheme="minorHAnsi"/>
          <w:sz w:val="22"/>
          <w:szCs w:val="22"/>
        </w:rPr>
        <w:t>B</w:t>
      </w:r>
      <w:r w:rsidR="00E34009">
        <w:rPr>
          <w:rFonts w:asciiTheme="minorHAnsi" w:hAnsiTheme="minorHAnsi"/>
          <w:sz w:val="22"/>
          <w:szCs w:val="22"/>
        </w:rPr>
        <w:t>.</w:t>
      </w:r>
      <w:r w:rsidR="00A333AB">
        <w:rPr>
          <w:rFonts w:asciiTheme="minorHAnsi" w:hAnsiTheme="minorHAnsi"/>
          <w:sz w:val="22"/>
          <w:szCs w:val="22"/>
        </w:rPr>
        <w:t xml:space="preserve"> Tauris, Amsterdam University Press and Arc Humanities Press</w:t>
      </w:r>
      <w:r w:rsidR="00C15FA4">
        <w:rPr>
          <w:rFonts w:asciiTheme="minorHAnsi" w:hAnsiTheme="minorHAnsi"/>
          <w:sz w:val="22"/>
          <w:szCs w:val="22"/>
        </w:rPr>
        <w:t xml:space="preserve"> – as well as</w:t>
      </w:r>
      <w:r w:rsidR="005A42FA">
        <w:rPr>
          <w:rFonts w:asciiTheme="minorHAnsi" w:hAnsiTheme="minorHAnsi"/>
          <w:sz w:val="22"/>
          <w:szCs w:val="22"/>
        </w:rPr>
        <w:t xml:space="preserve"> </w:t>
      </w:r>
      <w:r w:rsidR="005A42FA" w:rsidRPr="0099055C">
        <w:rPr>
          <w:rFonts w:asciiTheme="minorHAnsi" w:hAnsiTheme="minorHAnsi"/>
          <w:b/>
          <w:bCs/>
          <w:color w:val="C00000"/>
          <w:sz w:val="22"/>
          <w:szCs w:val="22"/>
        </w:rPr>
        <w:t>medieval</w:t>
      </w:r>
      <w:r w:rsidR="00C15FA4" w:rsidRPr="0099055C">
        <w:rPr>
          <w:rFonts w:asciiTheme="minorHAnsi" w:hAnsiTheme="minorHAnsi"/>
          <w:b/>
          <w:bCs/>
          <w:color w:val="C00000"/>
          <w:sz w:val="22"/>
          <w:szCs w:val="22"/>
        </w:rPr>
        <w:t xml:space="preserve"> maps</w:t>
      </w:r>
      <w:r w:rsidR="00C15FA4" w:rsidRPr="0099055C">
        <w:rPr>
          <w:rFonts w:asciiTheme="minorHAnsi" w:hAnsiTheme="minorHAnsi"/>
          <w:color w:val="C00000"/>
          <w:sz w:val="22"/>
          <w:szCs w:val="22"/>
        </w:rPr>
        <w:t xml:space="preserve"> </w:t>
      </w:r>
      <w:r w:rsidR="00C15FA4">
        <w:rPr>
          <w:rFonts w:asciiTheme="minorHAnsi" w:hAnsiTheme="minorHAnsi"/>
          <w:sz w:val="22"/>
          <w:szCs w:val="22"/>
        </w:rPr>
        <w:t xml:space="preserve">from the British Library and </w:t>
      </w:r>
      <w:r w:rsidR="00C15FA4" w:rsidRPr="0099055C">
        <w:rPr>
          <w:rFonts w:asciiTheme="minorHAnsi" w:hAnsiTheme="minorHAnsi"/>
          <w:b/>
          <w:bCs/>
          <w:color w:val="C00000"/>
          <w:sz w:val="22"/>
          <w:szCs w:val="22"/>
        </w:rPr>
        <w:t>newly digitized incunabula from Senate House Library</w:t>
      </w:r>
      <w:r w:rsidR="00A333AB" w:rsidRPr="0099055C">
        <w:rPr>
          <w:rFonts w:asciiTheme="minorHAnsi" w:hAnsiTheme="minorHAnsi"/>
          <w:b/>
          <w:bCs/>
          <w:color w:val="C00000"/>
          <w:sz w:val="22"/>
          <w:szCs w:val="22"/>
        </w:rPr>
        <w:t>.</w:t>
      </w:r>
      <w:r w:rsidR="00C15FA4" w:rsidRPr="0099055C">
        <w:rPr>
          <w:rFonts w:asciiTheme="minorHAnsi" w:hAnsiTheme="minorHAnsi"/>
          <w:color w:val="C00000"/>
          <w:sz w:val="22"/>
          <w:szCs w:val="22"/>
        </w:rPr>
        <w:t xml:space="preserve"> </w:t>
      </w:r>
    </w:p>
    <w:bookmarkEnd w:id="1"/>
    <w:p w14:paraId="3FE891EE" w14:textId="77777777" w:rsidR="007C42C1" w:rsidRDefault="007C42C1" w:rsidP="007C42C1">
      <w:pPr>
        <w:rPr>
          <w:rFonts w:asciiTheme="minorHAnsi" w:hAnsiTheme="minorHAnsi"/>
          <w:sz w:val="22"/>
          <w:szCs w:val="22"/>
        </w:rPr>
      </w:pPr>
    </w:p>
    <w:p w14:paraId="03B6D611" w14:textId="1A47933B" w:rsidR="003C4BA3" w:rsidRDefault="00D67357" w:rsidP="008E0500">
      <w:pPr>
        <w:rPr>
          <w:rFonts w:asciiTheme="minorHAnsi" w:eastAsiaTheme="minorHAnsi" w:hAnsiTheme="minorHAnsi" w:cstheme="minorHAnsi"/>
          <w:sz w:val="22"/>
          <w:szCs w:val="22"/>
        </w:rPr>
      </w:pPr>
      <w:r w:rsidRPr="008E0500">
        <w:rPr>
          <w:rFonts w:asciiTheme="minorHAnsi" w:hAnsiTheme="minorHAnsi" w:cstheme="minorHAnsi"/>
          <w:sz w:val="22"/>
          <w:szCs w:val="22"/>
        </w:rPr>
        <w:t xml:space="preserve">Users will benefit from </w:t>
      </w:r>
      <w:r w:rsidR="00C05064" w:rsidRPr="008E0500">
        <w:rPr>
          <w:rFonts w:asciiTheme="minorHAnsi" w:hAnsiTheme="minorHAnsi" w:cstheme="minorHAnsi"/>
          <w:sz w:val="22"/>
          <w:szCs w:val="22"/>
        </w:rPr>
        <w:t>instant, searchable access to</w:t>
      </w:r>
      <w:r w:rsidR="001224F1" w:rsidRPr="008E0500">
        <w:rPr>
          <w:rFonts w:asciiTheme="minorHAnsi" w:hAnsiTheme="minorHAnsi" w:cstheme="minorHAnsi"/>
          <w:sz w:val="22"/>
          <w:szCs w:val="22"/>
        </w:rPr>
        <w:t xml:space="preserve"> </w:t>
      </w:r>
      <w:r w:rsidR="008E152D" w:rsidRPr="008E0500">
        <w:rPr>
          <w:rFonts w:asciiTheme="minorHAnsi" w:hAnsiTheme="minorHAnsi" w:cstheme="minorHAnsi"/>
          <w:sz w:val="22"/>
          <w:szCs w:val="22"/>
        </w:rPr>
        <w:t xml:space="preserve">a new and exclusively commissioned reference work, the </w:t>
      </w:r>
      <w:r w:rsidR="008E152D" w:rsidRPr="0099055C">
        <w:rPr>
          <w:rFonts w:asciiTheme="minorHAnsi" w:hAnsiTheme="minorHAnsi" w:cstheme="minorHAnsi"/>
          <w:b/>
          <w:bCs/>
          <w:i/>
          <w:iCs/>
          <w:color w:val="C00000"/>
          <w:sz w:val="22"/>
          <w:szCs w:val="22"/>
        </w:rPr>
        <w:t>Encyclopedia of the Global Middle Ages</w:t>
      </w:r>
      <w:r w:rsidR="008E152D" w:rsidRPr="009606AD">
        <w:rPr>
          <w:rFonts w:asciiTheme="minorHAnsi" w:hAnsiTheme="minorHAnsi" w:cstheme="minorHAnsi"/>
          <w:b/>
          <w:bCs/>
          <w:sz w:val="22"/>
          <w:szCs w:val="22"/>
        </w:rPr>
        <w:t>.</w:t>
      </w:r>
      <w:r w:rsidR="008E152D" w:rsidRPr="008E0500">
        <w:rPr>
          <w:rFonts w:asciiTheme="minorHAnsi" w:hAnsiTheme="minorHAnsi" w:cstheme="minorHAnsi"/>
          <w:sz w:val="22"/>
          <w:szCs w:val="22"/>
        </w:rPr>
        <w:t xml:space="preserve"> </w:t>
      </w:r>
      <w:r w:rsidR="00D86E68">
        <w:rPr>
          <w:rFonts w:asciiTheme="minorHAnsi" w:eastAsiaTheme="minorHAnsi" w:hAnsiTheme="minorHAnsi" w:cstheme="minorHAnsi"/>
          <w:sz w:val="22"/>
          <w:szCs w:val="22"/>
        </w:rPr>
        <w:t>W</w:t>
      </w:r>
      <w:r w:rsidR="008E152D" w:rsidRPr="008E0500">
        <w:rPr>
          <w:rFonts w:asciiTheme="minorHAnsi" w:eastAsiaTheme="minorHAnsi" w:hAnsiTheme="minorHAnsi" w:cstheme="minorHAnsi"/>
          <w:sz w:val="22"/>
          <w:szCs w:val="22"/>
        </w:rPr>
        <w:t>ritten by an international group of scholars</w:t>
      </w:r>
      <w:r w:rsidR="00372181">
        <w:rPr>
          <w:rFonts w:asciiTheme="minorHAnsi" w:eastAsiaTheme="minorHAnsi" w:hAnsiTheme="minorHAnsi" w:cstheme="minorHAnsi"/>
          <w:sz w:val="22"/>
          <w:szCs w:val="22"/>
        </w:rPr>
        <w:t xml:space="preserve">, </w:t>
      </w:r>
      <w:r w:rsidR="00E34009">
        <w:rPr>
          <w:rFonts w:asciiTheme="minorHAnsi" w:eastAsiaTheme="minorHAnsi" w:hAnsiTheme="minorHAnsi" w:cstheme="minorHAnsi"/>
          <w:sz w:val="22"/>
          <w:szCs w:val="22"/>
        </w:rPr>
        <w:t xml:space="preserve">it </w:t>
      </w:r>
      <w:r w:rsidR="00372181">
        <w:rPr>
          <w:rFonts w:asciiTheme="minorHAnsi" w:eastAsiaTheme="minorHAnsi" w:hAnsiTheme="minorHAnsi" w:cstheme="minorHAnsi"/>
          <w:sz w:val="22"/>
          <w:szCs w:val="22"/>
        </w:rPr>
        <w:t>offer</w:t>
      </w:r>
      <w:r w:rsidR="00E34009">
        <w:rPr>
          <w:rFonts w:asciiTheme="minorHAnsi" w:eastAsiaTheme="minorHAnsi" w:hAnsiTheme="minorHAnsi" w:cstheme="minorHAnsi"/>
          <w:sz w:val="22"/>
          <w:szCs w:val="22"/>
        </w:rPr>
        <w:t>s a non</w:t>
      </w:r>
      <w:r w:rsidR="00372181">
        <w:rPr>
          <w:rFonts w:asciiTheme="minorHAnsi" w:eastAsiaTheme="minorHAnsi" w:hAnsiTheme="minorHAnsi" w:cstheme="minorHAnsi"/>
          <w:sz w:val="22"/>
          <w:szCs w:val="22"/>
        </w:rPr>
        <w:t>-Eurocentric approach w</w:t>
      </w:r>
      <w:r w:rsidR="003C4BA3">
        <w:rPr>
          <w:rFonts w:asciiTheme="minorHAnsi" w:eastAsiaTheme="minorHAnsi" w:hAnsiTheme="minorHAnsi" w:cstheme="minorHAnsi"/>
          <w:sz w:val="22"/>
          <w:szCs w:val="22"/>
        </w:rPr>
        <w:t>ith articles including:</w:t>
      </w:r>
    </w:p>
    <w:p w14:paraId="46E8052A" w14:textId="77777777" w:rsidR="009606AD" w:rsidRDefault="009606AD" w:rsidP="008E0500">
      <w:pPr>
        <w:rPr>
          <w:rFonts w:asciiTheme="minorHAnsi" w:eastAsiaTheme="minorHAnsi" w:hAnsiTheme="minorHAnsi" w:cstheme="minorHAnsi"/>
          <w:sz w:val="22"/>
          <w:szCs w:val="22"/>
        </w:rPr>
      </w:pPr>
    </w:p>
    <w:p w14:paraId="04B20067" w14:textId="77777777" w:rsidR="003C4BA3" w:rsidRDefault="003C4BA3" w:rsidP="008E0500">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3C4BA3">
        <w:rPr>
          <w:rFonts w:asciiTheme="minorHAnsi" w:eastAsiaTheme="minorHAnsi" w:hAnsiTheme="minorHAnsi" w:cstheme="minorHAnsi"/>
          <w:sz w:val="22"/>
          <w:szCs w:val="22"/>
        </w:rPr>
        <w:t>T</w:t>
      </w:r>
      <w:r w:rsidR="008E152D" w:rsidRPr="003C4BA3">
        <w:rPr>
          <w:rFonts w:asciiTheme="minorHAnsi" w:eastAsiaTheme="minorHAnsi" w:hAnsiTheme="minorHAnsi" w:cstheme="minorHAnsi"/>
          <w:sz w:val="22"/>
          <w:szCs w:val="22"/>
        </w:rPr>
        <w:t>hematic overviews</w:t>
      </w:r>
      <w:r>
        <w:rPr>
          <w:rFonts w:asciiTheme="minorHAnsi" w:eastAsiaTheme="minorHAnsi" w:hAnsiTheme="minorHAnsi" w:cstheme="minorHAnsi"/>
          <w:sz w:val="22"/>
          <w:szCs w:val="22"/>
        </w:rPr>
        <w:t xml:space="preserve"> of </w:t>
      </w:r>
      <w:r w:rsidRPr="003C4BA3">
        <w:rPr>
          <w:rFonts w:asciiTheme="minorHAnsi" w:hAnsiTheme="minorHAnsi" w:cstheme="minorHAnsi"/>
          <w:sz w:val="22"/>
          <w:szCs w:val="22"/>
        </w:rPr>
        <w:t>intellectual discourse, migration and trade systems</w:t>
      </w:r>
    </w:p>
    <w:p w14:paraId="0BC5EAEA" w14:textId="44375869" w:rsidR="003C4BA3" w:rsidRDefault="003C4BA3" w:rsidP="008E0500">
      <w:pPr>
        <w:rPr>
          <w:rFonts w:asciiTheme="minorHAnsi" w:eastAsiaTheme="minorHAnsi" w:hAnsiTheme="minorHAnsi" w:cstheme="minorHAnsi"/>
          <w:sz w:val="22"/>
          <w:szCs w:val="22"/>
        </w:rPr>
      </w:pPr>
      <w:r>
        <w:rPr>
          <w:rFonts w:asciiTheme="minorHAnsi" w:eastAsiaTheme="minorHAnsi" w:hAnsiTheme="minorHAnsi" w:cstheme="minorHAnsi"/>
          <w:sz w:val="22"/>
          <w:szCs w:val="22"/>
        </w:rPr>
        <w:t>- P</w:t>
      </w:r>
      <w:r w:rsidR="008E152D" w:rsidRPr="008E0500">
        <w:rPr>
          <w:rFonts w:asciiTheme="minorHAnsi" w:eastAsiaTheme="minorHAnsi" w:hAnsiTheme="minorHAnsi" w:cstheme="minorHAnsi"/>
          <w:sz w:val="22"/>
          <w:szCs w:val="22"/>
        </w:rPr>
        <w:t xml:space="preserve">rimary source analyses </w:t>
      </w:r>
      <w:r w:rsidR="009606AD" w:rsidRPr="009606AD">
        <w:rPr>
          <w:rFonts w:asciiTheme="minorHAnsi" w:eastAsiaTheme="minorHAnsi" w:hAnsiTheme="minorHAnsi" w:cstheme="minorHAnsi"/>
          <w:sz w:val="22"/>
          <w:szCs w:val="22"/>
        </w:rPr>
        <w:t xml:space="preserve">of </w:t>
      </w:r>
      <w:r w:rsidR="009606AD" w:rsidRPr="009606AD">
        <w:rPr>
          <w:rFonts w:asciiTheme="minorHAnsi" w:hAnsiTheme="minorHAnsi" w:cstheme="minorHAnsi"/>
          <w:sz w:val="22"/>
          <w:szCs w:val="22"/>
        </w:rPr>
        <w:t>Maya Civilization, Japan and Korean Kingdom of Silla</w:t>
      </w:r>
    </w:p>
    <w:p w14:paraId="4B7DADBC" w14:textId="1912BF47" w:rsidR="008E152D" w:rsidRPr="008E0500" w:rsidRDefault="003C4BA3" w:rsidP="008E0500">
      <w:pPr>
        <w:rPr>
          <w:rFonts w:asciiTheme="minorHAnsi" w:eastAsiaTheme="minorHAnsi" w:hAnsiTheme="minorHAnsi" w:cstheme="minorHAnsi"/>
          <w:sz w:val="22"/>
          <w:szCs w:val="22"/>
        </w:rPr>
      </w:pPr>
      <w:r>
        <w:rPr>
          <w:rFonts w:asciiTheme="minorHAnsi" w:eastAsiaTheme="minorHAnsi" w:hAnsiTheme="minorHAnsi" w:cstheme="minorHAnsi"/>
          <w:sz w:val="22"/>
          <w:szCs w:val="22"/>
        </w:rPr>
        <w:t>- C</w:t>
      </w:r>
      <w:r w:rsidR="008E152D" w:rsidRPr="008E0500">
        <w:rPr>
          <w:rFonts w:asciiTheme="minorHAnsi" w:eastAsiaTheme="minorHAnsi" w:hAnsiTheme="minorHAnsi" w:cstheme="minorHAnsi"/>
          <w:sz w:val="22"/>
          <w:szCs w:val="22"/>
        </w:rPr>
        <w:t xml:space="preserve">ore </w:t>
      </w:r>
      <w:r>
        <w:rPr>
          <w:rFonts w:asciiTheme="minorHAnsi" w:eastAsiaTheme="minorHAnsi" w:hAnsiTheme="minorHAnsi" w:cstheme="minorHAnsi"/>
          <w:sz w:val="22"/>
          <w:szCs w:val="22"/>
        </w:rPr>
        <w:t>C</w:t>
      </w:r>
      <w:r w:rsidR="008E152D" w:rsidRPr="008E0500">
        <w:rPr>
          <w:rFonts w:asciiTheme="minorHAnsi" w:eastAsiaTheme="minorHAnsi" w:hAnsiTheme="minorHAnsi" w:cstheme="minorHAnsi"/>
          <w:sz w:val="22"/>
          <w:szCs w:val="22"/>
        </w:rPr>
        <w:t xml:space="preserve">ase </w:t>
      </w:r>
      <w:r>
        <w:rPr>
          <w:rFonts w:asciiTheme="minorHAnsi" w:eastAsiaTheme="minorHAnsi" w:hAnsiTheme="minorHAnsi" w:cstheme="minorHAnsi"/>
          <w:sz w:val="22"/>
          <w:szCs w:val="22"/>
        </w:rPr>
        <w:t>S</w:t>
      </w:r>
      <w:r w:rsidR="008E152D" w:rsidRPr="0086437A">
        <w:rPr>
          <w:rFonts w:asciiTheme="minorHAnsi" w:eastAsiaTheme="minorHAnsi" w:hAnsiTheme="minorHAnsi" w:cstheme="minorHAnsi"/>
          <w:sz w:val="22"/>
          <w:szCs w:val="22"/>
        </w:rPr>
        <w:t>tudies</w:t>
      </w:r>
      <w:r w:rsidR="0086437A" w:rsidRPr="0086437A">
        <w:rPr>
          <w:rFonts w:asciiTheme="minorHAnsi" w:eastAsiaTheme="minorHAnsi" w:hAnsiTheme="minorHAnsi" w:cstheme="minorHAnsi"/>
          <w:sz w:val="22"/>
          <w:szCs w:val="22"/>
        </w:rPr>
        <w:t xml:space="preserve"> </w:t>
      </w:r>
      <w:r w:rsidR="0086437A" w:rsidRPr="0086437A">
        <w:rPr>
          <w:rFonts w:asciiTheme="minorHAnsi" w:hAnsiTheme="minorHAnsi" w:cstheme="minorHAnsi"/>
          <w:sz w:val="22"/>
          <w:szCs w:val="22"/>
        </w:rPr>
        <w:t>of queens and powerful women of the Middle Ages</w:t>
      </w:r>
      <w:r w:rsidR="008E152D" w:rsidRPr="0086437A">
        <w:rPr>
          <w:rFonts w:asciiTheme="minorHAnsi" w:eastAsiaTheme="minorHAnsi" w:hAnsiTheme="minorHAnsi" w:cstheme="minorHAnsi"/>
          <w:sz w:val="22"/>
          <w:szCs w:val="22"/>
        </w:rPr>
        <w:t>.</w:t>
      </w:r>
      <w:r w:rsidR="008E152D" w:rsidRPr="008E0500">
        <w:rPr>
          <w:rFonts w:asciiTheme="minorHAnsi" w:hAnsiTheme="minorHAnsi" w:cstheme="minorHAnsi"/>
          <w:sz w:val="22"/>
          <w:szCs w:val="22"/>
        </w:rPr>
        <w:t xml:space="preserve">  </w:t>
      </w:r>
    </w:p>
    <w:p w14:paraId="329C03DE" w14:textId="77777777" w:rsidR="008E152D" w:rsidRDefault="008E152D" w:rsidP="00D67357">
      <w:pPr>
        <w:rPr>
          <w:rFonts w:asciiTheme="minorHAnsi" w:hAnsiTheme="minorHAnsi"/>
          <w:sz w:val="22"/>
          <w:szCs w:val="22"/>
        </w:rPr>
      </w:pPr>
    </w:p>
    <w:p w14:paraId="49DE0A06" w14:textId="567FCA88" w:rsidR="00F4194A" w:rsidRPr="00F4194A" w:rsidRDefault="00F4194A" w:rsidP="00F4194A">
      <w:pPr>
        <w:rPr>
          <w:rFonts w:asciiTheme="minorHAnsi" w:hAnsiTheme="minorHAnsi"/>
          <w:sz w:val="22"/>
          <w:szCs w:val="22"/>
          <w:lang w:val="en-GB"/>
        </w:rPr>
      </w:pPr>
      <w:r>
        <w:rPr>
          <w:rFonts w:asciiTheme="minorHAnsi" w:hAnsiTheme="minorHAnsi"/>
          <w:sz w:val="22"/>
          <w:szCs w:val="22"/>
          <w:lang w:val="en-GB"/>
        </w:rPr>
        <w:t xml:space="preserve">The platform </w:t>
      </w:r>
      <w:r w:rsidR="00CA5273">
        <w:rPr>
          <w:rFonts w:asciiTheme="minorHAnsi" w:hAnsiTheme="minorHAnsi"/>
          <w:sz w:val="22"/>
          <w:szCs w:val="22"/>
          <w:lang w:val="en-GB"/>
        </w:rPr>
        <w:t xml:space="preserve">also </w:t>
      </w:r>
      <w:r w:rsidR="00ED2C39">
        <w:rPr>
          <w:rFonts w:asciiTheme="minorHAnsi" w:hAnsiTheme="minorHAnsi"/>
          <w:sz w:val="22"/>
          <w:szCs w:val="22"/>
          <w:lang w:val="en-GB"/>
        </w:rPr>
        <w:t>provides</w:t>
      </w:r>
      <w:r>
        <w:rPr>
          <w:rFonts w:asciiTheme="minorHAnsi" w:hAnsiTheme="minorHAnsi"/>
          <w:sz w:val="22"/>
          <w:szCs w:val="22"/>
          <w:lang w:val="en-GB"/>
        </w:rPr>
        <w:t xml:space="preserve"> full</w:t>
      </w:r>
      <w:r w:rsidRPr="00F4194A">
        <w:rPr>
          <w:rFonts w:asciiTheme="minorHAnsi" w:hAnsiTheme="minorHAnsi"/>
          <w:sz w:val="22"/>
          <w:szCs w:val="22"/>
          <w:lang w:val="en-GB"/>
        </w:rPr>
        <w:t xml:space="preserve"> digital access to </w:t>
      </w:r>
      <w:r w:rsidRPr="0099055C">
        <w:rPr>
          <w:rFonts w:asciiTheme="minorHAnsi" w:hAnsiTheme="minorHAnsi"/>
          <w:b/>
          <w:bCs/>
          <w:color w:val="C00000"/>
          <w:sz w:val="22"/>
          <w:szCs w:val="22"/>
          <w:lang w:val="en-GB"/>
        </w:rPr>
        <w:t xml:space="preserve">over 150 </w:t>
      </w:r>
      <w:r w:rsidR="00E34009" w:rsidRPr="0099055C">
        <w:rPr>
          <w:rFonts w:asciiTheme="minorHAnsi" w:hAnsiTheme="minorHAnsi"/>
          <w:b/>
          <w:bCs/>
          <w:color w:val="C00000"/>
          <w:sz w:val="22"/>
          <w:szCs w:val="22"/>
          <w:lang w:val="en-GB"/>
        </w:rPr>
        <w:t>eB</w:t>
      </w:r>
      <w:r w:rsidRPr="0099055C">
        <w:rPr>
          <w:rFonts w:asciiTheme="minorHAnsi" w:hAnsiTheme="minorHAnsi"/>
          <w:b/>
          <w:bCs/>
          <w:color w:val="C00000"/>
          <w:sz w:val="22"/>
          <w:szCs w:val="22"/>
          <w:lang w:val="en-GB"/>
        </w:rPr>
        <w:t>ooks</w:t>
      </w:r>
      <w:r w:rsidRPr="00F4194A">
        <w:rPr>
          <w:rFonts w:asciiTheme="minorHAnsi" w:hAnsiTheme="minorHAnsi"/>
          <w:sz w:val="22"/>
          <w:szCs w:val="22"/>
          <w:lang w:val="en-GB"/>
        </w:rPr>
        <w:t>– ranging from primary texts to research monographs, companions</w:t>
      </w:r>
      <w:r w:rsidR="00FB035B">
        <w:rPr>
          <w:rFonts w:asciiTheme="minorHAnsi" w:hAnsiTheme="minorHAnsi"/>
          <w:sz w:val="22"/>
          <w:szCs w:val="22"/>
          <w:lang w:val="en-GB"/>
        </w:rPr>
        <w:t>, primary source readers</w:t>
      </w:r>
      <w:r w:rsidRPr="00F4194A">
        <w:rPr>
          <w:rFonts w:asciiTheme="minorHAnsi" w:hAnsiTheme="minorHAnsi"/>
          <w:sz w:val="22"/>
          <w:szCs w:val="22"/>
          <w:lang w:val="en-GB"/>
        </w:rPr>
        <w:t xml:space="preserve"> and more – including these highlights:</w:t>
      </w:r>
    </w:p>
    <w:p w14:paraId="285C993C" w14:textId="77777777" w:rsidR="00F4194A" w:rsidRDefault="00F4194A" w:rsidP="00F4194A">
      <w:pPr>
        <w:rPr>
          <w:rFonts w:ascii="Segoe UI Symbol" w:hAnsi="Segoe UI Symbol" w:cs="Segoe UI Symbol"/>
          <w:sz w:val="22"/>
          <w:szCs w:val="22"/>
          <w:lang w:val="en-GB"/>
        </w:rPr>
      </w:pPr>
    </w:p>
    <w:tbl>
      <w:tblPr>
        <w:tblStyle w:val="TableGrid"/>
        <w:tblW w:w="10206" w:type="dxa"/>
        <w:tblLook w:val="04A0" w:firstRow="1" w:lastRow="0" w:firstColumn="1" w:lastColumn="0" w:noHBand="0" w:noVBand="1"/>
      </w:tblPr>
      <w:tblGrid>
        <w:gridCol w:w="4963"/>
        <w:gridCol w:w="5243"/>
      </w:tblGrid>
      <w:tr w:rsidR="00F4194A" w:rsidRPr="003C5FAF" w14:paraId="5E17D435" w14:textId="163097BD" w:rsidTr="00DA7569">
        <w:tc>
          <w:tcPr>
            <w:tcW w:w="4963" w:type="dxa"/>
            <w:tcBorders>
              <w:top w:val="nil"/>
              <w:left w:val="nil"/>
              <w:bottom w:val="nil"/>
              <w:right w:val="nil"/>
            </w:tcBorders>
          </w:tcPr>
          <w:p w14:paraId="792B264F" w14:textId="77777777" w:rsidR="0021001F" w:rsidRDefault="00F4194A" w:rsidP="006822E8">
            <w:pPr>
              <w:rPr>
                <w:rFonts w:asciiTheme="minorHAnsi" w:hAnsiTheme="minorHAnsi"/>
                <w:i/>
                <w:iCs/>
                <w:sz w:val="22"/>
                <w:szCs w:val="22"/>
                <w:lang w:val="en-GB"/>
              </w:rPr>
            </w:pPr>
            <w:r w:rsidRPr="003C5FAF">
              <w:rPr>
                <w:rFonts w:ascii="Segoe UI Symbol" w:hAnsi="Segoe UI Symbol" w:cs="Segoe UI Symbol"/>
                <w:i/>
                <w:iCs/>
                <w:sz w:val="22"/>
                <w:szCs w:val="22"/>
                <w:lang w:val="en-GB"/>
              </w:rPr>
              <w:t>♛</w:t>
            </w:r>
            <w:r w:rsidRPr="003C5FAF">
              <w:rPr>
                <w:rFonts w:asciiTheme="minorHAnsi" w:hAnsiTheme="minorHAnsi"/>
                <w:i/>
                <w:iCs/>
                <w:sz w:val="22"/>
                <w:szCs w:val="22"/>
                <w:lang w:val="en-GB"/>
              </w:rPr>
              <w:t>Constantinople</w:t>
            </w:r>
            <w:r w:rsidR="00DA7569">
              <w:rPr>
                <w:rFonts w:asciiTheme="minorHAnsi" w:hAnsiTheme="minorHAnsi"/>
                <w:i/>
                <w:iCs/>
                <w:sz w:val="22"/>
                <w:szCs w:val="22"/>
                <w:lang w:val="en-GB"/>
              </w:rPr>
              <w:t>: Capital of Byzantium</w:t>
            </w:r>
            <w:r w:rsidR="0021001F">
              <w:rPr>
                <w:rFonts w:asciiTheme="minorHAnsi" w:hAnsiTheme="minorHAnsi"/>
                <w:i/>
                <w:iCs/>
                <w:sz w:val="22"/>
                <w:szCs w:val="22"/>
                <w:lang w:val="en-GB"/>
              </w:rPr>
              <w:t xml:space="preserve"> </w:t>
            </w:r>
          </w:p>
          <w:p w14:paraId="651B299A" w14:textId="2C73FFDA" w:rsidR="00F4194A" w:rsidRPr="003C5FAF" w:rsidRDefault="0021001F" w:rsidP="006822E8">
            <w:pPr>
              <w:rPr>
                <w:rFonts w:asciiTheme="minorHAnsi" w:hAnsiTheme="minorHAnsi"/>
                <w:i/>
                <w:iCs/>
                <w:sz w:val="22"/>
                <w:szCs w:val="22"/>
                <w:lang w:val="en-GB"/>
              </w:rPr>
            </w:pPr>
            <w:r w:rsidRPr="0021001F">
              <w:rPr>
                <w:rFonts w:asciiTheme="minorHAnsi" w:hAnsiTheme="minorHAnsi"/>
                <w:sz w:val="22"/>
                <w:szCs w:val="22"/>
                <w:lang w:val="en-GB"/>
              </w:rPr>
              <w:t>(Jonathan Harris)</w:t>
            </w:r>
          </w:p>
        </w:tc>
        <w:tc>
          <w:tcPr>
            <w:tcW w:w="5243" w:type="dxa"/>
            <w:tcBorders>
              <w:top w:val="nil"/>
              <w:left w:val="nil"/>
              <w:bottom w:val="nil"/>
              <w:right w:val="nil"/>
            </w:tcBorders>
          </w:tcPr>
          <w:p w14:paraId="6139E94D" w14:textId="21EB973A" w:rsidR="00F4194A" w:rsidRPr="0021001F" w:rsidRDefault="00F4194A" w:rsidP="006822E8">
            <w:pPr>
              <w:rPr>
                <w:rFonts w:ascii="Segoe UI Symbol" w:hAnsi="Segoe UI Symbol" w:cs="Segoe UI Symbol"/>
                <w:sz w:val="22"/>
                <w:szCs w:val="22"/>
                <w:lang w:val="en-GB"/>
              </w:rPr>
            </w:pPr>
            <w:r w:rsidRPr="003C5FAF">
              <w:rPr>
                <w:rFonts w:ascii="Segoe UI Symbol" w:hAnsi="Segoe UI Symbol" w:cs="Segoe UI Symbol"/>
                <w:i/>
                <w:iCs/>
                <w:sz w:val="22"/>
                <w:szCs w:val="22"/>
                <w:lang w:val="en-GB"/>
              </w:rPr>
              <w:t>♛</w:t>
            </w:r>
            <w:r w:rsidRPr="003C5FAF">
              <w:rPr>
                <w:rFonts w:asciiTheme="minorHAnsi" w:hAnsiTheme="minorHAnsi"/>
                <w:i/>
                <w:iCs/>
                <w:sz w:val="22"/>
                <w:szCs w:val="22"/>
                <w:lang w:val="en-GB"/>
              </w:rPr>
              <w:t xml:space="preserve"> The Great Caliphs</w:t>
            </w:r>
            <w:r w:rsidR="00DA7569" w:rsidRPr="007E45A8">
              <w:rPr>
                <w:rFonts w:asciiTheme="minorHAnsi" w:hAnsiTheme="minorHAnsi" w:cstheme="minorHAnsi"/>
                <w:i/>
                <w:iCs/>
                <w:sz w:val="22"/>
                <w:szCs w:val="22"/>
              </w:rPr>
              <w:t>: The Golden Age Of The ‘Abbasid Empire</w:t>
            </w:r>
            <w:r w:rsidR="0021001F">
              <w:rPr>
                <w:rFonts w:asciiTheme="minorHAnsi" w:hAnsiTheme="minorHAnsi" w:cstheme="minorHAnsi"/>
                <w:i/>
                <w:iCs/>
                <w:sz w:val="22"/>
                <w:szCs w:val="22"/>
              </w:rPr>
              <w:t xml:space="preserve"> </w:t>
            </w:r>
            <w:r w:rsidR="0021001F">
              <w:rPr>
                <w:rFonts w:asciiTheme="minorHAnsi" w:hAnsiTheme="minorHAnsi" w:cstheme="minorHAnsi"/>
                <w:sz w:val="22"/>
                <w:szCs w:val="22"/>
              </w:rPr>
              <w:t>(</w:t>
            </w:r>
            <w:r w:rsidR="0021001F" w:rsidRPr="0047315F">
              <w:rPr>
                <w:rFonts w:asciiTheme="minorHAnsi" w:hAnsiTheme="minorHAnsi" w:cstheme="minorHAnsi"/>
                <w:sz w:val="22"/>
                <w:szCs w:val="22"/>
              </w:rPr>
              <w:t>Amira K. Bennison</w:t>
            </w:r>
            <w:r w:rsidR="0021001F">
              <w:rPr>
                <w:rFonts w:asciiTheme="minorHAnsi" w:hAnsiTheme="minorHAnsi" w:cstheme="minorHAnsi"/>
                <w:sz w:val="22"/>
                <w:szCs w:val="22"/>
              </w:rPr>
              <w:t>)</w:t>
            </w:r>
          </w:p>
        </w:tc>
      </w:tr>
      <w:tr w:rsidR="00F4194A" w:rsidRPr="003C5FAF" w14:paraId="2D584D9D" w14:textId="05B81F4B" w:rsidTr="00DA7569">
        <w:tc>
          <w:tcPr>
            <w:tcW w:w="4963" w:type="dxa"/>
            <w:tcBorders>
              <w:top w:val="nil"/>
              <w:left w:val="nil"/>
              <w:bottom w:val="nil"/>
              <w:right w:val="nil"/>
            </w:tcBorders>
          </w:tcPr>
          <w:p w14:paraId="5334D83C" w14:textId="2E386C5C" w:rsidR="00F4194A" w:rsidRPr="0021001F" w:rsidRDefault="00F4194A" w:rsidP="006822E8">
            <w:pPr>
              <w:rPr>
                <w:rFonts w:asciiTheme="minorHAnsi" w:hAnsiTheme="minorHAnsi"/>
                <w:sz w:val="22"/>
                <w:szCs w:val="22"/>
                <w:lang w:val="en-GB"/>
              </w:rPr>
            </w:pPr>
            <w:r w:rsidRPr="003C5FAF">
              <w:rPr>
                <w:rFonts w:ascii="Segoe UI Symbol" w:hAnsi="Segoe UI Symbol" w:cs="Segoe UI Symbol"/>
                <w:i/>
                <w:iCs/>
                <w:sz w:val="22"/>
                <w:szCs w:val="22"/>
                <w:lang w:val="en-GB"/>
              </w:rPr>
              <w:t>♛</w:t>
            </w:r>
            <w:r w:rsidRPr="003C5FAF">
              <w:rPr>
                <w:rFonts w:asciiTheme="minorHAnsi" w:hAnsiTheme="minorHAnsi"/>
                <w:i/>
                <w:iCs/>
                <w:sz w:val="22"/>
                <w:szCs w:val="22"/>
                <w:lang w:val="en-GB"/>
              </w:rPr>
              <w:t xml:space="preserve"> Winter is Coming</w:t>
            </w:r>
            <w:r w:rsidR="00DA7569">
              <w:rPr>
                <w:rFonts w:asciiTheme="minorHAnsi" w:hAnsiTheme="minorHAnsi"/>
                <w:i/>
                <w:iCs/>
                <w:sz w:val="22"/>
                <w:szCs w:val="22"/>
                <w:lang w:val="en-GB"/>
              </w:rPr>
              <w:t>: The Medieval World of Game of Throne</w:t>
            </w:r>
            <w:r w:rsidR="0021001F">
              <w:rPr>
                <w:rFonts w:asciiTheme="minorHAnsi" w:hAnsiTheme="minorHAnsi"/>
                <w:i/>
                <w:iCs/>
                <w:sz w:val="22"/>
                <w:szCs w:val="22"/>
                <w:lang w:val="en-GB"/>
              </w:rPr>
              <w:t xml:space="preserve"> </w:t>
            </w:r>
            <w:r w:rsidR="0021001F">
              <w:rPr>
                <w:rFonts w:asciiTheme="minorHAnsi" w:hAnsiTheme="minorHAnsi"/>
                <w:sz w:val="22"/>
                <w:szCs w:val="22"/>
                <w:lang w:val="en-GB"/>
              </w:rPr>
              <w:t>(</w:t>
            </w:r>
            <w:r w:rsidR="00FB0935" w:rsidRPr="00FB0935">
              <w:rPr>
                <w:rFonts w:asciiTheme="minorHAnsi" w:hAnsiTheme="minorHAnsi"/>
                <w:sz w:val="22"/>
                <w:szCs w:val="22"/>
                <w:lang w:val="en-GB"/>
              </w:rPr>
              <w:t>Carolyne Larrington</w:t>
            </w:r>
            <w:r w:rsidR="00FB0935">
              <w:rPr>
                <w:rFonts w:asciiTheme="minorHAnsi" w:hAnsiTheme="minorHAnsi"/>
                <w:sz w:val="22"/>
                <w:szCs w:val="22"/>
                <w:lang w:val="en-GB"/>
              </w:rPr>
              <w:t>)</w:t>
            </w:r>
          </w:p>
        </w:tc>
        <w:tc>
          <w:tcPr>
            <w:tcW w:w="5243" w:type="dxa"/>
            <w:tcBorders>
              <w:top w:val="nil"/>
              <w:left w:val="nil"/>
              <w:bottom w:val="nil"/>
              <w:right w:val="nil"/>
            </w:tcBorders>
          </w:tcPr>
          <w:p w14:paraId="2953A7F3" w14:textId="5CF56CD6" w:rsidR="00977F27" w:rsidRDefault="00F4194A" w:rsidP="006822E8">
            <w:pPr>
              <w:rPr>
                <w:rFonts w:asciiTheme="minorHAnsi" w:hAnsiTheme="minorHAnsi"/>
                <w:i/>
                <w:iCs/>
                <w:sz w:val="22"/>
                <w:szCs w:val="22"/>
                <w:lang w:val="en-GB"/>
              </w:rPr>
            </w:pPr>
            <w:r w:rsidRPr="003C5FAF">
              <w:rPr>
                <w:rFonts w:ascii="Segoe UI Symbol" w:hAnsi="Segoe UI Symbol" w:cs="Segoe UI Symbol"/>
                <w:i/>
                <w:iCs/>
                <w:sz w:val="22"/>
                <w:szCs w:val="22"/>
                <w:lang w:val="en-GB"/>
              </w:rPr>
              <w:t>♛</w:t>
            </w:r>
            <w:r w:rsidR="00204C48">
              <w:rPr>
                <w:rFonts w:ascii="Segoe UI Symbol" w:hAnsi="Segoe UI Symbol" w:cs="Segoe UI Symbol"/>
                <w:i/>
                <w:iCs/>
                <w:sz w:val="22"/>
                <w:szCs w:val="22"/>
                <w:lang w:val="en-GB"/>
              </w:rPr>
              <w:t xml:space="preserve"> </w:t>
            </w:r>
            <w:r w:rsidRPr="003C5FAF">
              <w:rPr>
                <w:rFonts w:asciiTheme="minorHAnsi" w:hAnsiTheme="minorHAnsi"/>
                <w:i/>
                <w:iCs/>
                <w:sz w:val="22"/>
                <w:szCs w:val="22"/>
                <w:lang w:val="en-GB"/>
              </w:rPr>
              <w:t xml:space="preserve"> </w:t>
            </w:r>
            <w:r w:rsidR="00204C48">
              <w:rPr>
                <w:rFonts w:asciiTheme="minorHAnsi" w:hAnsiTheme="minorHAnsi"/>
                <w:i/>
                <w:iCs/>
                <w:sz w:val="22"/>
                <w:szCs w:val="22"/>
                <w:lang w:val="en-GB"/>
              </w:rPr>
              <w:t xml:space="preserve">A Companion to Global Queenship </w:t>
            </w:r>
            <w:r w:rsidR="00977F27">
              <w:rPr>
                <w:rFonts w:asciiTheme="minorHAnsi" w:hAnsiTheme="minorHAnsi"/>
                <w:i/>
                <w:iCs/>
                <w:sz w:val="22"/>
                <w:szCs w:val="22"/>
                <w:lang w:val="en-GB"/>
              </w:rPr>
              <w:t xml:space="preserve"> </w:t>
            </w:r>
          </w:p>
          <w:p w14:paraId="03953E71" w14:textId="7F576046" w:rsidR="00F4194A" w:rsidRPr="00977F27" w:rsidRDefault="00977F27" w:rsidP="006822E8">
            <w:pPr>
              <w:rPr>
                <w:rFonts w:ascii="Segoe UI Symbol" w:hAnsi="Segoe UI Symbol" w:cs="Segoe UI Symbol"/>
                <w:sz w:val="22"/>
                <w:szCs w:val="22"/>
                <w:lang w:val="en-GB"/>
              </w:rPr>
            </w:pPr>
            <w:r w:rsidRPr="00977F27">
              <w:rPr>
                <w:rFonts w:asciiTheme="minorHAnsi" w:hAnsiTheme="minorHAnsi"/>
                <w:sz w:val="22"/>
                <w:szCs w:val="22"/>
                <w:lang w:val="en-GB"/>
              </w:rPr>
              <w:t>(</w:t>
            </w:r>
            <w:r w:rsidR="00204C48">
              <w:rPr>
                <w:rFonts w:asciiTheme="minorHAnsi" w:hAnsiTheme="minorHAnsi"/>
                <w:sz w:val="22"/>
                <w:szCs w:val="22"/>
                <w:lang w:val="en-GB"/>
              </w:rPr>
              <w:t>Elena Woodacre</w:t>
            </w:r>
            <w:r w:rsidRPr="00977F27">
              <w:rPr>
                <w:rFonts w:asciiTheme="minorHAnsi" w:hAnsiTheme="minorHAnsi"/>
                <w:sz w:val="22"/>
                <w:szCs w:val="22"/>
                <w:lang w:val="en-GB"/>
              </w:rPr>
              <w:t>)</w:t>
            </w:r>
          </w:p>
        </w:tc>
      </w:tr>
      <w:tr w:rsidR="00F4194A" w:rsidRPr="003C5FAF" w14:paraId="1B263FCF" w14:textId="0F891F63" w:rsidTr="00DA7569">
        <w:tc>
          <w:tcPr>
            <w:tcW w:w="4963" w:type="dxa"/>
            <w:tcBorders>
              <w:top w:val="nil"/>
              <w:left w:val="nil"/>
              <w:bottom w:val="nil"/>
              <w:right w:val="nil"/>
            </w:tcBorders>
          </w:tcPr>
          <w:p w14:paraId="4C1FFAE3" w14:textId="77777777" w:rsidR="00F4194A" w:rsidRDefault="00F4194A" w:rsidP="00F4194A">
            <w:pPr>
              <w:rPr>
                <w:rFonts w:asciiTheme="minorHAnsi" w:hAnsiTheme="minorHAnsi"/>
                <w:i/>
                <w:iCs/>
                <w:sz w:val="22"/>
                <w:szCs w:val="22"/>
                <w:lang w:val="en-GB"/>
              </w:rPr>
            </w:pPr>
            <w:r w:rsidRPr="003C5FAF">
              <w:rPr>
                <w:rFonts w:ascii="Segoe UI Symbol" w:hAnsi="Segoe UI Symbol" w:cs="Segoe UI Symbol"/>
                <w:i/>
                <w:iCs/>
                <w:sz w:val="22"/>
                <w:szCs w:val="22"/>
                <w:lang w:val="en-GB"/>
              </w:rPr>
              <w:t>♛</w:t>
            </w:r>
            <w:r w:rsidRPr="003C5FAF">
              <w:rPr>
                <w:rFonts w:asciiTheme="minorHAnsi" w:hAnsiTheme="minorHAnsi"/>
                <w:i/>
                <w:iCs/>
                <w:sz w:val="22"/>
                <w:szCs w:val="22"/>
                <w:lang w:val="en-GB"/>
              </w:rPr>
              <w:t xml:space="preserve"> Witch Beliefs and Witch Trials in the Middle Ages</w:t>
            </w:r>
          </w:p>
          <w:p w14:paraId="2FA65561" w14:textId="41CA03BE" w:rsidR="0021001F" w:rsidRPr="003C5FAF" w:rsidRDefault="0021001F" w:rsidP="00F4194A">
            <w:pPr>
              <w:rPr>
                <w:rFonts w:asciiTheme="minorHAnsi" w:hAnsiTheme="minorHAnsi"/>
                <w:i/>
                <w:iCs/>
                <w:sz w:val="22"/>
                <w:szCs w:val="22"/>
                <w:lang w:val="en-GB"/>
              </w:rPr>
            </w:pPr>
            <w:r>
              <w:rPr>
                <w:rFonts w:asciiTheme="minorHAnsi" w:hAnsiTheme="minorHAnsi"/>
                <w:sz w:val="22"/>
                <w:szCs w:val="22"/>
              </w:rPr>
              <w:t>(</w:t>
            </w:r>
            <w:r w:rsidRPr="005F7051">
              <w:rPr>
                <w:rFonts w:asciiTheme="minorHAnsi" w:hAnsiTheme="minorHAnsi"/>
                <w:sz w:val="22"/>
                <w:szCs w:val="22"/>
              </w:rPr>
              <w:t>P. G. Maxwell-Stuart</w:t>
            </w:r>
            <w:r>
              <w:rPr>
                <w:rFonts w:asciiTheme="minorHAnsi" w:hAnsiTheme="minorHAnsi"/>
                <w:sz w:val="22"/>
                <w:szCs w:val="22"/>
              </w:rPr>
              <w:t>)</w:t>
            </w:r>
          </w:p>
        </w:tc>
        <w:tc>
          <w:tcPr>
            <w:tcW w:w="5243" w:type="dxa"/>
            <w:tcBorders>
              <w:top w:val="nil"/>
              <w:left w:val="nil"/>
              <w:bottom w:val="nil"/>
              <w:right w:val="nil"/>
            </w:tcBorders>
          </w:tcPr>
          <w:p w14:paraId="057CE4A0" w14:textId="77777777" w:rsidR="00F4194A" w:rsidRDefault="00F4194A" w:rsidP="00F4194A">
            <w:pPr>
              <w:rPr>
                <w:rFonts w:asciiTheme="minorHAnsi" w:hAnsiTheme="minorHAnsi"/>
                <w:i/>
                <w:iCs/>
                <w:sz w:val="22"/>
                <w:szCs w:val="22"/>
                <w:lang w:val="en-GB"/>
              </w:rPr>
            </w:pPr>
            <w:r w:rsidRPr="003C5FAF">
              <w:rPr>
                <w:rFonts w:ascii="Segoe UI Symbol" w:hAnsi="Segoe UI Symbol" w:cs="Segoe UI Symbol"/>
                <w:i/>
                <w:iCs/>
                <w:sz w:val="22"/>
                <w:szCs w:val="22"/>
                <w:lang w:val="en-GB"/>
              </w:rPr>
              <w:t>♛</w:t>
            </w:r>
            <w:r w:rsidRPr="003C5FAF">
              <w:rPr>
                <w:rFonts w:asciiTheme="minorHAnsi" w:hAnsiTheme="minorHAnsi"/>
                <w:i/>
                <w:iCs/>
                <w:sz w:val="22"/>
                <w:szCs w:val="22"/>
                <w:lang w:val="en-GB"/>
              </w:rPr>
              <w:t xml:space="preserve"> Dante</w:t>
            </w:r>
            <w:r w:rsidR="00B851AD">
              <w:rPr>
                <w:rFonts w:asciiTheme="minorHAnsi" w:hAnsiTheme="minorHAnsi"/>
                <w:i/>
                <w:iCs/>
                <w:sz w:val="22"/>
                <w:szCs w:val="22"/>
                <w:lang w:val="en-GB"/>
              </w:rPr>
              <w:t>: The Poet, The Thinker, The Man</w:t>
            </w:r>
          </w:p>
          <w:p w14:paraId="1A85E47F" w14:textId="11673B1F" w:rsidR="008E2904" w:rsidRPr="008E2904" w:rsidRDefault="008E2904" w:rsidP="008E2904">
            <w:pPr>
              <w:rPr>
                <w:rFonts w:asciiTheme="minorHAnsi" w:hAnsiTheme="minorHAnsi" w:cstheme="minorHAnsi"/>
                <w:sz w:val="22"/>
                <w:szCs w:val="22"/>
              </w:rPr>
            </w:pPr>
            <w:r>
              <w:rPr>
                <w:rFonts w:asciiTheme="minorHAnsi" w:hAnsiTheme="minorHAnsi" w:cstheme="minorHAnsi"/>
                <w:sz w:val="22"/>
                <w:szCs w:val="22"/>
              </w:rPr>
              <w:t>(</w:t>
            </w:r>
            <w:r w:rsidRPr="008E2904">
              <w:rPr>
                <w:rFonts w:asciiTheme="minorHAnsi" w:hAnsiTheme="minorHAnsi" w:cstheme="minorHAnsi"/>
                <w:sz w:val="22"/>
                <w:szCs w:val="22"/>
              </w:rPr>
              <w:t>Barbara Reynolds</w:t>
            </w:r>
            <w:r>
              <w:rPr>
                <w:rFonts w:asciiTheme="minorHAnsi" w:hAnsiTheme="minorHAnsi" w:cstheme="minorHAnsi"/>
                <w:sz w:val="22"/>
                <w:szCs w:val="22"/>
              </w:rPr>
              <w:t>)</w:t>
            </w:r>
          </w:p>
        </w:tc>
      </w:tr>
      <w:tr w:rsidR="00F4194A" w:rsidRPr="003C5FAF" w14:paraId="086130D0" w14:textId="1D9B9336" w:rsidTr="00DA7569">
        <w:tc>
          <w:tcPr>
            <w:tcW w:w="4963" w:type="dxa"/>
            <w:tcBorders>
              <w:top w:val="nil"/>
              <w:left w:val="nil"/>
              <w:bottom w:val="nil"/>
              <w:right w:val="nil"/>
            </w:tcBorders>
          </w:tcPr>
          <w:p w14:paraId="50796B89" w14:textId="77777777" w:rsidR="0021001F" w:rsidRDefault="00F4194A" w:rsidP="00F4194A">
            <w:pPr>
              <w:rPr>
                <w:rFonts w:asciiTheme="minorHAnsi" w:hAnsiTheme="minorHAnsi"/>
                <w:i/>
                <w:iCs/>
                <w:sz w:val="22"/>
                <w:szCs w:val="22"/>
                <w:lang w:val="en-GB"/>
              </w:rPr>
            </w:pPr>
            <w:r w:rsidRPr="003C5FAF">
              <w:rPr>
                <w:rFonts w:ascii="Segoe UI Symbol" w:hAnsi="Segoe UI Symbol" w:cs="Segoe UI Symbol"/>
                <w:i/>
                <w:iCs/>
                <w:sz w:val="22"/>
                <w:szCs w:val="22"/>
                <w:lang w:val="en-GB"/>
              </w:rPr>
              <w:t>♛</w:t>
            </w:r>
            <w:r w:rsidRPr="003C5FAF">
              <w:rPr>
                <w:rFonts w:asciiTheme="minorHAnsi" w:hAnsiTheme="minorHAnsi"/>
                <w:i/>
                <w:iCs/>
                <w:sz w:val="22"/>
                <w:szCs w:val="22"/>
                <w:lang w:val="en-GB"/>
              </w:rPr>
              <w:t xml:space="preserve"> A Short History of the Anglo-Saxons</w:t>
            </w:r>
            <w:r w:rsidR="0021001F">
              <w:rPr>
                <w:rFonts w:asciiTheme="minorHAnsi" w:hAnsiTheme="minorHAnsi"/>
                <w:i/>
                <w:iCs/>
                <w:sz w:val="22"/>
                <w:szCs w:val="22"/>
                <w:lang w:val="en-GB"/>
              </w:rPr>
              <w:t xml:space="preserve"> </w:t>
            </w:r>
          </w:p>
          <w:p w14:paraId="256AAC50" w14:textId="1CADBEB2" w:rsidR="00F4194A" w:rsidRPr="003C5FAF" w:rsidRDefault="0021001F" w:rsidP="00F4194A">
            <w:pPr>
              <w:rPr>
                <w:rFonts w:asciiTheme="minorHAnsi" w:hAnsiTheme="minorHAnsi"/>
                <w:i/>
                <w:iCs/>
                <w:sz w:val="22"/>
                <w:szCs w:val="22"/>
                <w:lang w:val="en-GB"/>
              </w:rPr>
            </w:pPr>
            <w:r w:rsidRPr="00354280">
              <w:rPr>
                <w:rFonts w:asciiTheme="minorHAnsi" w:hAnsiTheme="minorHAnsi"/>
                <w:sz w:val="22"/>
                <w:szCs w:val="22"/>
              </w:rPr>
              <w:t>(Henrietta Leyser)</w:t>
            </w:r>
          </w:p>
        </w:tc>
        <w:tc>
          <w:tcPr>
            <w:tcW w:w="5243" w:type="dxa"/>
            <w:tcBorders>
              <w:top w:val="nil"/>
              <w:left w:val="nil"/>
              <w:bottom w:val="nil"/>
              <w:right w:val="nil"/>
            </w:tcBorders>
          </w:tcPr>
          <w:p w14:paraId="12381B45" w14:textId="77777777" w:rsidR="0021001F" w:rsidRDefault="00F4194A" w:rsidP="00F4194A">
            <w:pPr>
              <w:rPr>
                <w:rFonts w:asciiTheme="minorHAnsi" w:hAnsiTheme="minorHAnsi"/>
                <w:i/>
                <w:iCs/>
                <w:sz w:val="22"/>
                <w:szCs w:val="22"/>
                <w:lang w:val="en-GB"/>
              </w:rPr>
            </w:pPr>
            <w:r w:rsidRPr="003C5FAF">
              <w:rPr>
                <w:rFonts w:ascii="Segoe UI Symbol" w:hAnsi="Segoe UI Symbol" w:cs="Segoe UI Symbol"/>
                <w:i/>
                <w:iCs/>
                <w:sz w:val="22"/>
                <w:szCs w:val="22"/>
                <w:lang w:val="en-GB"/>
              </w:rPr>
              <w:t>♛</w:t>
            </w:r>
            <w:r w:rsidRPr="003C5FAF">
              <w:rPr>
                <w:rFonts w:asciiTheme="minorHAnsi" w:hAnsiTheme="minorHAnsi"/>
                <w:i/>
                <w:iCs/>
                <w:sz w:val="22"/>
                <w:szCs w:val="22"/>
                <w:lang w:val="en-GB"/>
              </w:rPr>
              <w:t xml:space="preserve"> The Past Imperfect series</w:t>
            </w:r>
            <w:r w:rsidR="0021001F">
              <w:rPr>
                <w:rFonts w:asciiTheme="minorHAnsi" w:hAnsiTheme="minorHAnsi"/>
                <w:i/>
                <w:iCs/>
                <w:sz w:val="22"/>
                <w:szCs w:val="22"/>
                <w:lang w:val="en-GB"/>
              </w:rPr>
              <w:t xml:space="preserve"> </w:t>
            </w:r>
          </w:p>
          <w:p w14:paraId="746B457F" w14:textId="5D1F3B70" w:rsidR="00F4194A" w:rsidRPr="0021001F" w:rsidRDefault="0021001F" w:rsidP="00F4194A">
            <w:pPr>
              <w:rPr>
                <w:rFonts w:ascii="Segoe UI Symbol" w:hAnsi="Segoe UI Symbol" w:cs="Segoe UI Symbol"/>
                <w:sz w:val="22"/>
                <w:szCs w:val="22"/>
                <w:lang w:val="en-GB"/>
              </w:rPr>
            </w:pPr>
            <w:r>
              <w:rPr>
                <w:rFonts w:asciiTheme="minorHAnsi" w:hAnsiTheme="minorHAnsi"/>
                <w:sz w:val="22"/>
                <w:szCs w:val="22"/>
                <w:lang w:val="en-GB"/>
              </w:rPr>
              <w:t>(Various, Arc Humanities Press)</w:t>
            </w:r>
          </w:p>
        </w:tc>
      </w:tr>
    </w:tbl>
    <w:p w14:paraId="756EEFF8" w14:textId="77777777" w:rsidR="00FB035B" w:rsidRDefault="00FB035B" w:rsidP="00FB035B">
      <w:pPr>
        <w:rPr>
          <w:rFonts w:asciiTheme="minorHAnsi" w:eastAsiaTheme="minorHAnsi" w:hAnsiTheme="minorHAnsi" w:cstheme="minorHAnsi"/>
          <w:sz w:val="22"/>
          <w:szCs w:val="22"/>
        </w:rPr>
      </w:pPr>
    </w:p>
    <w:p w14:paraId="25C5E2E8" w14:textId="1F65A136" w:rsidR="00E6424B" w:rsidRPr="00FB035B" w:rsidRDefault="00FB035B" w:rsidP="00FB035B">
      <w:pPr>
        <w:rPr>
          <w:rFonts w:asciiTheme="minorHAnsi" w:eastAsiaTheme="minorHAnsi" w:hAnsiTheme="minorHAnsi" w:cstheme="minorHAnsi"/>
          <w:sz w:val="22"/>
          <w:szCs w:val="22"/>
        </w:rPr>
      </w:pPr>
      <w:r w:rsidRPr="00FB035B">
        <w:rPr>
          <w:rFonts w:asciiTheme="minorHAnsi" w:eastAsiaTheme="minorHAnsi" w:hAnsiTheme="minorHAnsi" w:cstheme="minorHAnsi"/>
          <w:sz w:val="22"/>
          <w:szCs w:val="22"/>
        </w:rPr>
        <w:t>14 of the</w:t>
      </w:r>
      <w:r>
        <w:rPr>
          <w:rFonts w:asciiTheme="minorHAnsi" w:eastAsiaTheme="minorHAnsi" w:hAnsiTheme="minorHAnsi" w:cstheme="minorHAnsi"/>
          <w:sz w:val="22"/>
          <w:szCs w:val="22"/>
        </w:rPr>
        <w:t xml:space="preserve"> renowned</w:t>
      </w:r>
      <w:r w:rsidRPr="00FB035B">
        <w:rPr>
          <w:rFonts w:asciiTheme="minorHAnsi" w:eastAsiaTheme="minorHAnsi" w:hAnsiTheme="minorHAnsi" w:cstheme="minorHAnsi"/>
          <w:sz w:val="22"/>
          <w:szCs w:val="22"/>
        </w:rPr>
        <w:t xml:space="preserve"> </w:t>
      </w:r>
      <w:r w:rsidRPr="0099055C">
        <w:rPr>
          <w:rFonts w:asciiTheme="minorHAnsi" w:eastAsiaTheme="minorHAnsi" w:hAnsiTheme="minorHAnsi" w:cstheme="minorHAnsi"/>
          <w:b/>
          <w:bCs/>
          <w:i/>
          <w:iCs/>
          <w:color w:val="C00000"/>
          <w:sz w:val="22"/>
          <w:szCs w:val="22"/>
        </w:rPr>
        <w:t>Bloomsbury Cultural Histories</w:t>
      </w:r>
      <w:r w:rsidRPr="0099055C">
        <w:rPr>
          <w:rFonts w:asciiTheme="minorHAnsi" w:eastAsiaTheme="minorHAnsi" w:hAnsiTheme="minorHAnsi" w:cstheme="minorHAnsi"/>
          <w:b/>
          <w:bCs/>
          <w:color w:val="C00000"/>
          <w:sz w:val="22"/>
          <w:szCs w:val="22"/>
        </w:rPr>
        <w:t xml:space="preserve"> series</w:t>
      </w:r>
      <w:r w:rsidR="00377694" w:rsidRPr="0099055C">
        <w:rPr>
          <w:rFonts w:asciiTheme="minorHAnsi" w:eastAsiaTheme="minorHAnsi" w:hAnsiTheme="minorHAnsi" w:cstheme="minorHAnsi"/>
          <w:color w:val="C00000"/>
          <w:sz w:val="22"/>
          <w:szCs w:val="22"/>
        </w:rPr>
        <w:t xml:space="preserve"> </w:t>
      </w:r>
      <w:r w:rsidR="00CA5273">
        <w:rPr>
          <w:rFonts w:asciiTheme="minorHAnsi" w:eastAsiaTheme="minorHAnsi" w:hAnsiTheme="minorHAnsi" w:cstheme="minorHAnsi"/>
          <w:sz w:val="22"/>
          <w:szCs w:val="22"/>
        </w:rPr>
        <w:t>are</w:t>
      </w:r>
      <w:r w:rsidR="00377694">
        <w:rPr>
          <w:rFonts w:asciiTheme="minorHAnsi" w:eastAsiaTheme="minorHAnsi" w:hAnsiTheme="minorHAnsi" w:cstheme="minorHAnsi"/>
          <w:sz w:val="22"/>
          <w:szCs w:val="22"/>
        </w:rPr>
        <w:t xml:space="preserve"> also included,</w:t>
      </w:r>
      <w:r w:rsidRPr="00FB035B">
        <w:rPr>
          <w:rFonts w:asciiTheme="minorHAnsi" w:eastAsiaTheme="minorHAnsi" w:hAnsiTheme="minorHAnsi" w:cstheme="minorHAnsi"/>
          <w:sz w:val="22"/>
          <w:szCs w:val="22"/>
        </w:rPr>
        <w:t xml:space="preserve"> </w:t>
      </w:r>
      <w:r w:rsidR="0086437A">
        <w:rPr>
          <w:rFonts w:asciiTheme="minorHAnsi" w:eastAsiaTheme="minorHAnsi" w:hAnsiTheme="minorHAnsi" w:cstheme="minorHAnsi"/>
          <w:sz w:val="22"/>
          <w:szCs w:val="22"/>
        </w:rPr>
        <w:t>offering a survey of the</w:t>
      </w:r>
      <w:r w:rsidRPr="00FB035B">
        <w:rPr>
          <w:rFonts w:asciiTheme="minorHAnsi" w:eastAsiaTheme="minorHAnsi" w:hAnsiTheme="minorHAnsi" w:cstheme="minorHAnsi"/>
          <w:sz w:val="22"/>
          <w:szCs w:val="22"/>
        </w:rPr>
        <w:t xml:space="preserve"> social and cultural construction of specific subjects across the medieval period</w:t>
      </w:r>
      <w:r w:rsidR="00966A39">
        <w:rPr>
          <w:rFonts w:asciiTheme="minorHAnsi" w:eastAsiaTheme="minorHAnsi" w:hAnsiTheme="minorHAnsi" w:cstheme="minorHAnsi"/>
          <w:sz w:val="22"/>
          <w:szCs w:val="22"/>
        </w:rPr>
        <w:t>.</w:t>
      </w:r>
    </w:p>
    <w:p w14:paraId="2538CCD8" w14:textId="03312F13" w:rsidR="006B5D3C" w:rsidRPr="006B5D3C" w:rsidRDefault="006B5D3C" w:rsidP="006B5D3C">
      <w:pPr>
        <w:rPr>
          <w:rFonts w:asciiTheme="minorHAnsi" w:hAnsiTheme="minorHAnsi"/>
          <w:sz w:val="22"/>
          <w:szCs w:val="22"/>
        </w:rPr>
      </w:pPr>
    </w:p>
    <w:p w14:paraId="4E92DDCD" w14:textId="77777777" w:rsidR="0050621F" w:rsidRDefault="000052B6" w:rsidP="006B5D3C">
      <w:pPr>
        <w:rPr>
          <w:rFonts w:asciiTheme="minorHAnsi" w:hAnsiTheme="minorHAnsi"/>
          <w:sz w:val="22"/>
          <w:szCs w:val="22"/>
        </w:rPr>
      </w:pPr>
      <w:r>
        <w:rPr>
          <w:rFonts w:asciiTheme="minorHAnsi" w:hAnsiTheme="minorHAnsi"/>
          <w:sz w:val="22"/>
          <w:szCs w:val="22"/>
        </w:rPr>
        <w:lastRenderedPageBreak/>
        <w:t xml:space="preserve">High-resolution </w:t>
      </w:r>
      <w:r w:rsidR="00CA5273">
        <w:rPr>
          <w:rFonts w:asciiTheme="minorHAnsi" w:hAnsiTheme="minorHAnsi"/>
          <w:sz w:val="22"/>
          <w:szCs w:val="22"/>
        </w:rPr>
        <w:t>viewing of</w:t>
      </w:r>
      <w:r>
        <w:rPr>
          <w:rFonts w:asciiTheme="minorHAnsi" w:hAnsiTheme="minorHAnsi"/>
          <w:sz w:val="22"/>
          <w:szCs w:val="22"/>
        </w:rPr>
        <w:t xml:space="preserve"> </w:t>
      </w:r>
      <w:r w:rsidR="006B5D3C" w:rsidRPr="0099055C">
        <w:rPr>
          <w:rFonts w:asciiTheme="minorHAnsi" w:hAnsiTheme="minorHAnsi"/>
          <w:b/>
          <w:bCs/>
          <w:color w:val="C00000"/>
          <w:sz w:val="22"/>
          <w:szCs w:val="22"/>
        </w:rPr>
        <w:t>11 medieval maps from the British Librar</w:t>
      </w:r>
      <w:r w:rsidRPr="0099055C">
        <w:rPr>
          <w:rFonts w:asciiTheme="minorHAnsi" w:hAnsiTheme="minorHAnsi"/>
          <w:b/>
          <w:bCs/>
          <w:color w:val="C00000"/>
          <w:sz w:val="22"/>
          <w:szCs w:val="22"/>
        </w:rPr>
        <w:t>y</w:t>
      </w:r>
      <w:r w:rsidR="00ED2C39">
        <w:rPr>
          <w:rFonts w:asciiTheme="minorHAnsi" w:hAnsiTheme="minorHAnsi"/>
          <w:sz w:val="22"/>
          <w:szCs w:val="22"/>
        </w:rPr>
        <w:t xml:space="preserve">, </w:t>
      </w:r>
      <w:r w:rsidR="00ED2C39" w:rsidRPr="006B5D3C">
        <w:rPr>
          <w:rFonts w:asciiTheme="minorHAnsi" w:hAnsiTheme="minorHAnsi"/>
          <w:sz w:val="22"/>
          <w:szCs w:val="22"/>
        </w:rPr>
        <w:t>includ</w:t>
      </w:r>
      <w:r w:rsidR="00ED2C39">
        <w:rPr>
          <w:rFonts w:asciiTheme="minorHAnsi" w:hAnsiTheme="minorHAnsi"/>
          <w:sz w:val="22"/>
          <w:szCs w:val="22"/>
        </w:rPr>
        <w:t>ing</w:t>
      </w:r>
      <w:r w:rsidR="00ED2C39" w:rsidRPr="006B5D3C">
        <w:rPr>
          <w:rFonts w:asciiTheme="minorHAnsi" w:hAnsiTheme="minorHAnsi"/>
          <w:sz w:val="22"/>
          <w:szCs w:val="22"/>
        </w:rPr>
        <w:t xml:space="preserve"> Matthew Paris’ Holy Land maps and world maps by Anglo Saxons and Arabian geographers</w:t>
      </w:r>
      <w:r w:rsidR="00ED2C39">
        <w:rPr>
          <w:rFonts w:asciiTheme="minorHAnsi" w:hAnsiTheme="minorHAnsi"/>
          <w:sz w:val="22"/>
          <w:szCs w:val="22"/>
        </w:rPr>
        <w:t>,</w:t>
      </w:r>
      <w:r>
        <w:rPr>
          <w:rFonts w:asciiTheme="minorHAnsi" w:hAnsiTheme="minorHAnsi"/>
          <w:sz w:val="22"/>
          <w:szCs w:val="22"/>
        </w:rPr>
        <w:t xml:space="preserve"> </w:t>
      </w:r>
      <w:r w:rsidR="00ED2C39">
        <w:rPr>
          <w:rFonts w:asciiTheme="minorHAnsi" w:hAnsiTheme="minorHAnsi"/>
          <w:sz w:val="22"/>
          <w:szCs w:val="22"/>
        </w:rPr>
        <w:t>support</w:t>
      </w:r>
      <w:r w:rsidR="00CA5273">
        <w:rPr>
          <w:rFonts w:asciiTheme="minorHAnsi" w:hAnsiTheme="minorHAnsi"/>
          <w:sz w:val="22"/>
          <w:szCs w:val="22"/>
        </w:rPr>
        <w:t>s</w:t>
      </w:r>
      <w:r>
        <w:rPr>
          <w:rFonts w:asciiTheme="minorHAnsi" w:hAnsiTheme="minorHAnsi"/>
          <w:sz w:val="22"/>
          <w:szCs w:val="22"/>
        </w:rPr>
        <w:t xml:space="preserve"> close</w:t>
      </w:r>
      <w:r w:rsidR="00ED2C39">
        <w:rPr>
          <w:rFonts w:asciiTheme="minorHAnsi" w:hAnsiTheme="minorHAnsi"/>
          <w:sz w:val="22"/>
          <w:szCs w:val="22"/>
        </w:rPr>
        <w:t xml:space="preserve"> visual</w:t>
      </w:r>
      <w:r>
        <w:rPr>
          <w:rFonts w:asciiTheme="minorHAnsi" w:hAnsiTheme="minorHAnsi"/>
          <w:sz w:val="22"/>
          <w:szCs w:val="22"/>
        </w:rPr>
        <w:t xml:space="preserve"> engagement with </w:t>
      </w:r>
      <w:r w:rsidR="00ED2C39">
        <w:rPr>
          <w:rFonts w:asciiTheme="minorHAnsi" w:hAnsiTheme="minorHAnsi"/>
          <w:sz w:val="22"/>
          <w:szCs w:val="22"/>
        </w:rPr>
        <w:t>exceptional</w:t>
      </w:r>
      <w:r>
        <w:rPr>
          <w:rFonts w:asciiTheme="minorHAnsi" w:hAnsiTheme="minorHAnsi"/>
          <w:sz w:val="22"/>
          <w:szCs w:val="22"/>
        </w:rPr>
        <w:t xml:space="preserve"> primary material</w:t>
      </w:r>
      <w:r w:rsidR="006B5D3C" w:rsidRPr="006B5D3C">
        <w:rPr>
          <w:rFonts w:asciiTheme="minorHAnsi" w:hAnsiTheme="minorHAnsi"/>
          <w:sz w:val="22"/>
          <w:szCs w:val="22"/>
        </w:rPr>
        <w:t xml:space="preserve">. </w:t>
      </w:r>
    </w:p>
    <w:p w14:paraId="08CDFCC4" w14:textId="77777777" w:rsidR="00AE5735" w:rsidRDefault="00AE5735" w:rsidP="006B5D3C">
      <w:pPr>
        <w:rPr>
          <w:rFonts w:asciiTheme="minorHAnsi" w:hAnsiTheme="minorHAnsi"/>
          <w:sz w:val="22"/>
          <w:szCs w:val="22"/>
        </w:rPr>
      </w:pPr>
    </w:p>
    <w:p w14:paraId="55B9E8E8" w14:textId="7211AE08" w:rsidR="009606AD" w:rsidRDefault="00ED2C39" w:rsidP="006B5D3C">
      <w:pPr>
        <w:rPr>
          <w:rFonts w:asciiTheme="minorHAnsi" w:hAnsiTheme="minorHAnsi"/>
          <w:sz w:val="22"/>
          <w:szCs w:val="22"/>
        </w:rPr>
      </w:pPr>
      <w:r>
        <w:rPr>
          <w:rFonts w:asciiTheme="minorHAnsi" w:hAnsiTheme="minorHAnsi"/>
          <w:sz w:val="22"/>
          <w:szCs w:val="22"/>
        </w:rPr>
        <w:t xml:space="preserve">Further sources which will </w:t>
      </w:r>
      <w:r w:rsidR="001648B7">
        <w:rPr>
          <w:rFonts w:asciiTheme="minorHAnsi" w:hAnsiTheme="minorHAnsi"/>
          <w:sz w:val="22"/>
          <w:szCs w:val="22"/>
        </w:rPr>
        <w:t xml:space="preserve">deepen understanding of the period </w:t>
      </w:r>
      <w:r>
        <w:rPr>
          <w:rFonts w:asciiTheme="minorHAnsi" w:hAnsiTheme="minorHAnsi"/>
          <w:sz w:val="22"/>
          <w:szCs w:val="22"/>
        </w:rPr>
        <w:t>include</w:t>
      </w:r>
      <w:r w:rsidR="00B857DF">
        <w:rPr>
          <w:rFonts w:asciiTheme="minorHAnsi" w:hAnsiTheme="minorHAnsi"/>
          <w:sz w:val="22"/>
          <w:szCs w:val="22"/>
        </w:rPr>
        <w:t xml:space="preserve"> </w:t>
      </w:r>
      <w:r w:rsidR="006B5D3C" w:rsidRPr="0099055C">
        <w:rPr>
          <w:rFonts w:asciiTheme="minorHAnsi" w:hAnsiTheme="minorHAnsi"/>
          <w:b/>
          <w:bCs/>
          <w:color w:val="C00000"/>
          <w:sz w:val="22"/>
          <w:szCs w:val="22"/>
        </w:rPr>
        <w:t>newly digitized and rare incunabula &amp; illuminated manuscripts</w:t>
      </w:r>
      <w:r w:rsidR="006B5D3C" w:rsidRPr="0099055C">
        <w:rPr>
          <w:rFonts w:asciiTheme="minorHAnsi" w:hAnsiTheme="minorHAnsi"/>
          <w:color w:val="C00000"/>
          <w:sz w:val="22"/>
          <w:szCs w:val="22"/>
        </w:rPr>
        <w:t xml:space="preserve"> </w:t>
      </w:r>
      <w:r w:rsidR="006B5D3C" w:rsidRPr="006B5D3C">
        <w:rPr>
          <w:rFonts w:asciiTheme="minorHAnsi" w:hAnsiTheme="minorHAnsi"/>
          <w:sz w:val="22"/>
          <w:szCs w:val="22"/>
        </w:rPr>
        <w:t xml:space="preserve">including </w:t>
      </w:r>
      <w:r w:rsidR="006B5D3C" w:rsidRPr="00B857DF">
        <w:rPr>
          <w:rFonts w:asciiTheme="minorHAnsi" w:hAnsiTheme="minorHAnsi"/>
          <w:i/>
          <w:iCs/>
          <w:sz w:val="22"/>
          <w:szCs w:val="22"/>
        </w:rPr>
        <w:t xml:space="preserve">The Canterbury Tales, The Vision of Piers Plowman </w:t>
      </w:r>
      <w:r w:rsidR="006B5D3C" w:rsidRPr="00B857DF">
        <w:rPr>
          <w:rFonts w:asciiTheme="minorHAnsi" w:hAnsiTheme="minorHAnsi"/>
          <w:sz w:val="22"/>
          <w:szCs w:val="22"/>
        </w:rPr>
        <w:t>and</w:t>
      </w:r>
      <w:r w:rsidR="006B5D3C" w:rsidRPr="00B857DF">
        <w:rPr>
          <w:rFonts w:asciiTheme="minorHAnsi" w:hAnsiTheme="minorHAnsi"/>
          <w:i/>
          <w:iCs/>
          <w:sz w:val="22"/>
          <w:szCs w:val="22"/>
        </w:rPr>
        <w:t xml:space="preserve"> Malleus Maleficarum</w:t>
      </w:r>
      <w:r w:rsidR="006B5D3C" w:rsidRPr="006B5D3C">
        <w:rPr>
          <w:rFonts w:asciiTheme="minorHAnsi" w:hAnsiTheme="minorHAnsi"/>
          <w:sz w:val="22"/>
          <w:szCs w:val="22"/>
        </w:rPr>
        <w:t xml:space="preserve"> from Senate House</w:t>
      </w:r>
      <w:r w:rsidR="00794D2E">
        <w:rPr>
          <w:rFonts w:asciiTheme="minorHAnsi" w:hAnsiTheme="minorHAnsi"/>
          <w:sz w:val="22"/>
          <w:szCs w:val="22"/>
        </w:rPr>
        <w:t xml:space="preserve"> Library</w:t>
      </w:r>
      <w:bookmarkStart w:id="2" w:name="_GoBack"/>
      <w:bookmarkEnd w:id="2"/>
      <w:r w:rsidR="006B5D3C" w:rsidRPr="006B5D3C">
        <w:rPr>
          <w:rFonts w:asciiTheme="minorHAnsi" w:hAnsiTheme="minorHAnsi"/>
          <w:sz w:val="22"/>
          <w:szCs w:val="22"/>
        </w:rPr>
        <w:t>, London</w:t>
      </w:r>
      <w:r w:rsidR="00B857DF">
        <w:rPr>
          <w:rFonts w:asciiTheme="minorHAnsi" w:hAnsiTheme="minorHAnsi"/>
          <w:sz w:val="22"/>
          <w:szCs w:val="22"/>
        </w:rPr>
        <w:t xml:space="preserve">. </w:t>
      </w:r>
    </w:p>
    <w:p w14:paraId="571607AC" w14:textId="6395DA22" w:rsidR="00B857DF" w:rsidRDefault="00B857DF" w:rsidP="006B5D3C">
      <w:pPr>
        <w:rPr>
          <w:rFonts w:asciiTheme="minorHAnsi" w:hAnsiTheme="minorHAnsi"/>
          <w:sz w:val="22"/>
          <w:szCs w:val="22"/>
        </w:rPr>
      </w:pPr>
    </w:p>
    <w:p w14:paraId="58D10C8C" w14:textId="77777777" w:rsidR="00557D30" w:rsidRPr="005D249A" w:rsidRDefault="00557D30" w:rsidP="00557D30">
      <w:pPr>
        <w:rPr>
          <w:rFonts w:asciiTheme="minorHAnsi" w:hAnsiTheme="minorHAnsi"/>
          <w:sz w:val="22"/>
          <w:szCs w:val="22"/>
        </w:rPr>
      </w:pPr>
      <w:r w:rsidRPr="0099055C">
        <w:rPr>
          <w:rFonts w:asciiTheme="minorHAnsi" w:hAnsiTheme="minorHAnsi"/>
          <w:b/>
          <w:bCs/>
          <w:color w:val="C00000"/>
          <w:sz w:val="22"/>
          <w:szCs w:val="22"/>
        </w:rPr>
        <w:t xml:space="preserve">A wealth of object image photographs </w:t>
      </w:r>
      <w:r w:rsidRPr="00642260">
        <w:rPr>
          <w:rFonts w:asciiTheme="minorHAnsi" w:hAnsiTheme="minorHAnsi"/>
          <w:sz w:val="22"/>
          <w:szCs w:val="22"/>
        </w:rPr>
        <w:t>from the Metropolitan Museum of Art</w:t>
      </w:r>
      <w:r>
        <w:rPr>
          <w:rFonts w:asciiTheme="minorHAnsi" w:hAnsiTheme="minorHAnsi"/>
          <w:sz w:val="22"/>
          <w:szCs w:val="22"/>
        </w:rPr>
        <w:t xml:space="preserve"> are available for users to explore</w:t>
      </w:r>
      <w:r w:rsidRPr="00642260">
        <w:rPr>
          <w:rFonts w:asciiTheme="minorHAnsi" w:hAnsiTheme="minorHAnsi"/>
          <w:sz w:val="22"/>
          <w:szCs w:val="22"/>
        </w:rPr>
        <w:t>; including manuscripts, weapons, coins, stained glass, and textiles to deepen understanding of material culture and give substance to key themes</w:t>
      </w:r>
      <w:r>
        <w:rPr>
          <w:rFonts w:asciiTheme="minorHAnsi" w:hAnsiTheme="minorHAnsi"/>
          <w:sz w:val="22"/>
          <w:szCs w:val="22"/>
        </w:rPr>
        <w:t>.</w:t>
      </w:r>
    </w:p>
    <w:p w14:paraId="04E1D26F" w14:textId="77777777" w:rsidR="00557D30" w:rsidRDefault="00557D30" w:rsidP="00642260">
      <w:pPr>
        <w:rPr>
          <w:rFonts w:asciiTheme="minorHAnsi" w:hAnsiTheme="minorHAnsi"/>
          <w:sz w:val="22"/>
          <w:szCs w:val="22"/>
        </w:rPr>
      </w:pPr>
    </w:p>
    <w:p w14:paraId="608AE9B4" w14:textId="29309D37" w:rsidR="00642260" w:rsidRDefault="00ED2C39" w:rsidP="00557D30">
      <w:pPr>
        <w:rPr>
          <w:rFonts w:asciiTheme="minorHAnsi" w:hAnsiTheme="minorHAnsi"/>
          <w:sz w:val="22"/>
          <w:szCs w:val="22"/>
        </w:rPr>
      </w:pPr>
      <w:r>
        <w:rPr>
          <w:rFonts w:asciiTheme="minorHAnsi" w:hAnsiTheme="minorHAnsi"/>
          <w:sz w:val="22"/>
          <w:szCs w:val="22"/>
        </w:rPr>
        <w:t>In addition, students and scholars can n</w:t>
      </w:r>
      <w:r w:rsidR="00642260" w:rsidRPr="00642260">
        <w:rPr>
          <w:rFonts w:asciiTheme="minorHAnsi" w:hAnsiTheme="minorHAnsi"/>
          <w:sz w:val="22"/>
          <w:szCs w:val="22"/>
        </w:rPr>
        <w:t xml:space="preserve">avigate and contextualize key content using the </w:t>
      </w:r>
      <w:r w:rsidR="009C6AF3" w:rsidRPr="0099055C">
        <w:rPr>
          <w:rFonts w:asciiTheme="minorHAnsi" w:hAnsiTheme="minorHAnsi"/>
          <w:b/>
          <w:bCs/>
          <w:color w:val="C00000"/>
          <w:sz w:val="22"/>
          <w:szCs w:val="22"/>
        </w:rPr>
        <w:t>interactive</w:t>
      </w:r>
      <w:r w:rsidR="00642260" w:rsidRPr="0099055C">
        <w:rPr>
          <w:rFonts w:asciiTheme="minorHAnsi" w:hAnsiTheme="minorHAnsi"/>
          <w:b/>
          <w:bCs/>
          <w:color w:val="C00000"/>
          <w:sz w:val="22"/>
          <w:szCs w:val="22"/>
        </w:rPr>
        <w:t xml:space="preserve"> timeline</w:t>
      </w:r>
      <w:r w:rsidR="00642260" w:rsidRPr="0099055C">
        <w:rPr>
          <w:rFonts w:asciiTheme="minorHAnsi" w:hAnsiTheme="minorHAnsi"/>
          <w:color w:val="C00000"/>
          <w:sz w:val="22"/>
          <w:szCs w:val="22"/>
        </w:rPr>
        <w:t xml:space="preserve"> </w:t>
      </w:r>
      <w:r w:rsidR="00642260" w:rsidRPr="00642260">
        <w:rPr>
          <w:rFonts w:asciiTheme="minorHAnsi" w:hAnsiTheme="minorHAnsi"/>
          <w:sz w:val="22"/>
          <w:szCs w:val="22"/>
        </w:rPr>
        <w:t xml:space="preserve">which situates image and text content from across the resource within </w:t>
      </w:r>
      <w:r w:rsidR="005B3CCD">
        <w:rPr>
          <w:rFonts w:asciiTheme="minorHAnsi" w:hAnsiTheme="minorHAnsi"/>
          <w:sz w:val="22"/>
          <w:szCs w:val="22"/>
        </w:rPr>
        <w:t>its</w:t>
      </w:r>
      <w:r w:rsidR="00642260" w:rsidRPr="00642260">
        <w:rPr>
          <w:rFonts w:asciiTheme="minorHAnsi" w:hAnsiTheme="minorHAnsi"/>
          <w:sz w:val="22"/>
          <w:szCs w:val="22"/>
        </w:rPr>
        <w:t xml:space="preserve"> time and geographical region</w:t>
      </w:r>
      <w:r>
        <w:rPr>
          <w:rFonts w:asciiTheme="minorHAnsi" w:hAnsiTheme="minorHAnsi"/>
          <w:sz w:val="22"/>
          <w:szCs w:val="22"/>
        </w:rPr>
        <w:t>.</w:t>
      </w:r>
    </w:p>
    <w:p w14:paraId="0C90C0EE" w14:textId="77777777" w:rsidR="00557D30" w:rsidRPr="00557D30" w:rsidRDefault="00557D30" w:rsidP="00557D30">
      <w:pPr>
        <w:rPr>
          <w:rFonts w:asciiTheme="minorHAnsi" w:hAnsiTheme="minorHAnsi"/>
          <w:sz w:val="22"/>
          <w:szCs w:val="22"/>
        </w:rPr>
      </w:pPr>
    </w:p>
    <w:p w14:paraId="620FD3FE" w14:textId="03C23A71" w:rsidR="005D249A" w:rsidRPr="00A11B0C" w:rsidRDefault="00E25523" w:rsidP="005D249A">
      <w:pPr>
        <w:shd w:val="clear" w:color="auto" w:fill="FFFFFF"/>
        <w:spacing w:line="360" w:lineRule="atLeast"/>
        <w:rPr>
          <w:rFonts w:asciiTheme="minorHAnsi" w:hAnsiTheme="minorHAnsi"/>
          <w:b/>
          <w:bCs/>
          <w:color w:val="auto"/>
          <w:sz w:val="23"/>
          <w:szCs w:val="23"/>
        </w:rPr>
      </w:pPr>
      <w:r w:rsidRPr="00A11B0C">
        <w:rPr>
          <w:rFonts w:asciiTheme="minorHAnsi" w:hAnsiTheme="minorHAnsi"/>
          <w:b/>
          <w:bCs/>
          <w:color w:val="auto"/>
          <w:sz w:val="23"/>
          <w:szCs w:val="23"/>
        </w:rPr>
        <w:t>Coming s</w:t>
      </w:r>
      <w:r w:rsidR="00911340" w:rsidRPr="00A11B0C">
        <w:rPr>
          <w:rFonts w:asciiTheme="minorHAnsi" w:hAnsiTheme="minorHAnsi"/>
          <w:b/>
          <w:bCs/>
          <w:color w:val="auto"/>
          <w:sz w:val="23"/>
          <w:szCs w:val="23"/>
        </w:rPr>
        <w:t>oon</w:t>
      </w:r>
      <w:r w:rsidRPr="00A11B0C">
        <w:rPr>
          <w:rFonts w:asciiTheme="minorHAnsi" w:hAnsiTheme="minorHAnsi"/>
          <w:b/>
          <w:bCs/>
          <w:color w:val="auto"/>
          <w:sz w:val="23"/>
          <w:szCs w:val="23"/>
        </w:rPr>
        <w:t xml:space="preserve"> to</w:t>
      </w:r>
      <w:r w:rsidR="00911340" w:rsidRPr="00A11B0C">
        <w:rPr>
          <w:rFonts w:asciiTheme="minorHAnsi" w:hAnsiTheme="minorHAnsi"/>
          <w:b/>
          <w:bCs/>
          <w:color w:val="auto"/>
          <w:sz w:val="23"/>
          <w:szCs w:val="23"/>
        </w:rPr>
        <w:t xml:space="preserve"> </w:t>
      </w:r>
      <w:r w:rsidR="005D249A" w:rsidRPr="00A11B0C">
        <w:rPr>
          <w:rFonts w:asciiTheme="minorHAnsi" w:hAnsiTheme="minorHAnsi"/>
          <w:b/>
          <w:bCs/>
          <w:color w:val="auto"/>
          <w:sz w:val="23"/>
          <w:szCs w:val="23"/>
        </w:rPr>
        <w:t xml:space="preserve">Bloomsbury </w:t>
      </w:r>
      <w:r w:rsidR="00911BEA" w:rsidRPr="00A11B0C">
        <w:rPr>
          <w:rFonts w:asciiTheme="minorHAnsi" w:hAnsiTheme="minorHAnsi"/>
          <w:b/>
          <w:bCs/>
          <w:color w:val="auto"/>
          <w:sz w:val="23"/>
          <w:szCs w:val="23"/>
        </w:rPr>
        <w:t>Medieval Studies</w:t>
      </w:r>
      <w:r w:rsidR="00A11B0C">
        <w:rPr>
          <w:rFonts w:asciiTheme="minorHAnsi" w:hAnsiTheme="minorHAnsi"/>
          <w:b/>
          <w:bCs/>
          <w:color w:val="auto"/>
          <w:sz w:val="23"/>
          <w:szCs w:val="23"/>
        </w:rPr>
        <w:t xml:space="preserve"> </w:t>
      </w:r>
      <w:r w:rsidR="00A11B0C" w:rsidRPr="00A11B0C">
        <w:rPr>
          <w:rFonts w:asciiTheme="minorHAnsi" w:hAnsiTheme="minorHAnsi"/>
          <w:b/>
          <w:bCs/>
          <w:i/>
          <w:iCs/>
          <w:color w:val="auto"/>
        </w:rPr>
        <w:t>(Spring 2020 update)</w:t>
      </w:r>
    </w:p>
    <w:p w14:paraId="1444ACB0" w14:textId="77777777" w:rsidR="005D249A" w:rsidRPr="00EB7F78" w:rsidRDefault="005D249A" w:rsidP="005D249A">
      <w:pPr>
        <w:rPr>
          <w:rFonts w:asciiTheme="minorHAnsi" w:hAnsiTheme="minorHAnsi"/>
          <w:sz w:val="22"/>
          <w:szCs w:val="22"/>
          <w:highlight w:val="yellow"/>
        </w:rPr>
      </w:pPr>
    </w:p>
    <w:p w14:paraId="047B1D5F" w14:textId="7EDA357E" w:rsidR="0050621F" w:rsidRPr="0050621F" w:rsidRDefault="00A11B0C" w:rsidP="0050621F">
      <w:pPr>
        <w:pStyle w:val="ListParagraph"/>
        <w:numPr>
          <w:ilvl w:val="0"/>
          <w:numId w:val="12"/>
        </w:numPr>
        <w:rPr>
          <w:lang w:val="en-GB"/>
        </w:rPr>
      </w:pPr>
      <w:r w:rsidRPr="0050621F">
        <w:t xml:space="preserve">New articles for the </w:t>
      </w:r>
      <w:r w:rsidRPr="0099055C">
        <w:rPr>
          <w:b/>
          <w:bCs/>
          <w:i/>
          <w:iCs/>
          <w:color w:val="C00000"/>
        </w:rPr>
        <w:t>Encyclopedia of the Global Middle Ages</w:t>
      </w:r>
      <w:r w:rsidRPr="0099055C">
        <w:rPr>
          <w:color w:val="C00000"/>
        </w:rPr>
        <w:t xml:space="preserve"> </w:t>
      </w:r>
      <w:r w:rsidRPr="0050621F">
        <w:t>(120,000 words) including:</w:t>
      </w:r>
    </w:p>
    <w:p w14:paraId="06C66E21" w14:textId="468419D3" w:rsidR="00A11B0C" w:rsidRDefault="00A11B0C" w:rsidP="00A11B0C">
      <w:pPr>
        <w:pStyle w:val="ListParagraph"/>
        <w:numPr>
          <w:ilvl w:val="0"/>
          <w:numId w:val="13"/>
        </w:numPr>
      </w:pPr>
      <w:r>
        <w:t>New object articles which will analy</w:t>
      </w:r>
      <w:r w:rsidR="00830252">
        <w:t>z</w:t>
      </w:r>
      <w:r>
        <w:t>e material culture images in depth</w:t>
      </w:r>
    </w:p>
    <w:p w14:paraId="16133D0E" w14:textId="77777777" w:rsidR="00830252" w:rsidRPr="00830252" w:rsidRDefault="00A11B0C" w:rsidP="00830252">
      <w:pPr>
        <w:pStyle w:val="ListParagraph"/>
        <w:numPr>
          <w:ilvl w:val="0"/>
          <w:numId w:val="13"/>
        </w:numPr>
        <w:rPr>
          <w:lang w:val="en-GB"/>
        </w:rPr>
      </w:pPr>
      <w:r w:rsidRPr="00A11B0C">
        <w:t>Thematic Overviews</w:t>
      </w:r>
      <w:r>
        <w:t xml:space="preserve"> such as Disabilities in the Middle Ages</w:t>
      </w:r>
      <w:r w:rsidR="00830252">
        <w:t>,</w:t>
      </w:r>
      <w:r>
        <w:t xml:space="preserve"> and Family and Kinship</w:t>
      </w:r>
    </w:p>
    <w:p w14:paraId="1C77646F" w14:textId="77777777" w:rsidR="00830252" w:rsidRPr="00830252" w:rsidRDefault="00A11B0C" w:rsidP="00830252">
      <w:pPr>
        <w:pStyle w:val="ListParagraph"/>
        <w:numPr>
          <w:ilvl w:val="0"/>
          <w:numId w:val="13"/>
        </w:numPr>
        <w:rPr>
          <w:lang w:val="en-GB"/>
        </w:rPr>
      </w:pPr>
      <w:r w:rsidRPr="0050621F">
        <w:t>Core Case Studies</w:t>
      </w:r>
      <w:r w:rsidR="00830252">
        <w:t xml:space="preserve"> on topics such </w:t>
      </w:r>
      <w:r>
        <w:t>Kingship and Power</w:t>
      </w:r>
      <w:r w:rsidR="00830252">
        <w:t xml:space="preserve">, and </w:t>
      </w:r>
      <w:r>
        <w:t>Life Stages in the Byzantine Middle Ages</w:t>
      </w:r>
    </w:p>
    <w:p w14:paraId="79C4CFEC" w14:textId="77777777" w:rsidR="00830252" w:rsidRPr="00830252" w:rsidRDefault="00A11B0C" w:rsidP="00A11B0C">
      <w:pPr>
        <w:pStyle w:val="ListParagraph"/>
        <w:numPr>
          <w:ilvl w:val="0"/>
          <w:numId w:val="13"/>
        </w:numPr>
        <w:rPr>
          <w:lang w:val="en-GB"/>
        </w:rPr>
      </w:pPr>
      <w:r w:rsidRPr="00557D30">
        <w:rPr>
          <w:i/>
          <w:iCs/>
        </w:rPr>
        <w:t>Regional Overviews</w:t>
      </w:r>
      <w:r w:rsidR="00830252">
        <w:t xml:space="preserve"> including </w:t>
      </w:r>
      <w:r>
        <w:t>Tang-China, 618-907</w:t>
      </w:r>
      <w:r w:rsidR="00830252">
        <w:t xml:space="preserve"> and </w:t>
      </w:r>
      <w:r>
        <w:t>Oceania, 500-1000</w:t>
      </w:r>
    </w:p>
    <w:p w14:paraId="023A5157" w14:textId="247A641B" w:rsidR="0050621F" w:rsidRDefault="00830252" w:rsidP="0050621F">
      <w:pPr>
        <w:pStyle w:val="ListParagraph"/>
        <w:numPr>
          <w:ilvl w:val="0"/>
          <w:numId w:val="13"/>
        </w:numPr>
      </w:pPr>
      <w:r w:rsidRPr="00557D30">
        <w:rPr>
          <w:i/>
          <w:iCs/>
        </w:rPr>
        <w:t xml:space="preserve">New </w:t>
      </w:r>
      <w:r w:rsidR="00A11B0C" w:rsidRPr="00557D30">
        <w:rPr>
          <w:i/>
          <w:iCs/>
        </w:rPr>
        <w:t>bibliographie</w:t>
      </w:r>
      <w:r w:rsidRPr="00557D30">
        <w:rPr>
          <w:i/>
          <w:iCs/>
        </w:rPr>
        <w:t>s</w:t>
      </w:r>
      <w:r w:rsidRPr="00557D30">
        <w:rPr>
          <w:b/>
          <w:bCs/>
          <w:i/>
          <w:iCs/>
        </w:rPr>
        <w:t>,</w:t>
      </w:r>
      <w:r>
        <w:rPr>
          <w:b/>
          <w:bCs/>
        </w:rPr>
        <w:t xml:space="preserve"> </w:t>
      </w:r>
      <w:r>
        <w:t xml:space="preserve">featuring </w:t>
      </w:r>
      <w:r w:rsidR="00A11B0C">
        <w:t>Internet Resources for Medieval Studies</w:t>
      </w:r>
      <w:r>
        <w:t xml:space="preserve"> and </w:t>
      </w:r>
      <w:r w:rsidR="00A11B0C">
        <w:t>Medieval and Modern Manuscript Catalogues and Digitized Manuscripts</w:t>
      </w:r>
    </w:p>
    <w:p w14:paraId="5E3C3698" w14:textId="425644E7" w:rsidR="00A11B0C" w:rsidRPr="0050621F" w:rsidRDefault="0050621F" w:rsidP="0050621F">
      <w:pPr>
        <w:pStyle w:val="ListParagraph"/>
        <w:numPr>
          <w:ilvl w:val="0"/>
          <w:numId w:val="12"/>
        </w:numPr>
        <w:spacing w:after="160" w:line="252" w:lineRule="auto"/>
      </w:pPr>
      <w:r w:rsidRPr="0099055C">
        <w:rPr>
          <w:b/>
          <w:bCs/>
          <w:color w:val="C00000"/>
        </w:rPr>
        <w:t>N</w:t>
      </w:r>
      <w:r w:rsidR="00A11B0C" w:rsidRPr="0099055C">
        <w:rPr>
          <w:b/>
          <w:bCs/>
          <w:color w:val="C00000"/>
        </w:rPr>
        <w:t>ew</w:t>
      </w:r>
      <w:r w:rsidRPr="0099055C">
        <w:rPr>
          <w:b/>
          <w:bCs/>
          <w:color w:val="C00000"/>
        </w:rPr>
        <w:t xml:space="preserve"> scholarly eBooks</w:t>
      </w:r>
      <w:r w:rsidRPr="0099055C">
        <w:rPr>
          <w:color w:val="C00000"/>
        </w:rPr>
        <w:t xml:space="preserve"> </w:t>
      </w:r>
      <w:r w:rsidRPr="0050621F">
        <w:t xml:space="preserve">from </w:t>
      </w:r>
      <w:r w:rsidR="00A11B0C" w:rsidRPr="0050621F">
        <w:t>Bloomsbury</w:t>
      </w:r>
      <w:r w:rsidRPr="0050621F">
        <w:t xml:space="preserve"> and </w:t>
      </w:r>
      <w:r w:rsidR="00A11B0C" w:rsidRPr="0050621F">
        <w:t>I</w:t>
      </w:r>
      <w:r w:rsidRPr="0050621F">
        <w:t>.</w:t>
      </w:r>
      <w:r w:rsidR="00A11B0C" w:rsidRPr="0050621F">
        <w:t>B</w:t>
      </w:r>
      <w:r w:rsidRPr="0050621F">
        <w:t xml:space="preserve">. </w:t>
      </w:r>
      <w:r w:rsidR="00A11B0C" w:rsidRPr="0050621F">
        <w:t>T</w:t>
      </w:r>
      <w:r w:rsidRPr="0050621F">
        <w:t>auris</w:t>
      </w:r>
      <w:r w:rsidR="00A11B0C" w:rsidRPr="0050621F">
        <w:t xml:space="preserve">  </w:t>
      </w:r>
    </w:p>
    <w:p w14:paraId="39A81D68" w14:textId="77777777" w:rsidR="005A70EF" w:rsidRPr="008F4D67" w:rsidRDefault="005A70EF" w:rsidP="008F4D67">
      <w:pPr>
        <w:rPr>
          <w:rFonts w:asciiTheme="minorHAnsi" w:hAnsiTheme="minorHAnsi" w:cstheme="minorHAnsi"/>
          <w:sz w:val="22"/>
          <w:szCs w:val="22"/>
        </w:rPr>
      </w:pPr>
    </w:p>
    <w:p w14:paraId="5D6991B4" w14:textId="616695C3" w:rsidR="00F33776" w:rsidRDefault="00721E01" w:rsidP="00993F2E">
      <w:pPr>
        <w:spacing w:line="288" w:lineRule="auto"/>
        <w:ind w:right="-22"/>
        <w:jc w:val="both"/>
        <w:rPr>
          <w:rFonts w:asciiTheme="minorHAnsi" w:hAnsiTheme="minorHAnsi"/>
          <w:b/>
          <w:sz w:val="23"/>
          <w:szCs w:val="23"/>
        </w:rPr>
      </w:pPr>
      <w:r w:rsidRPr="001B3796">
        <w:rPr>
          <w:rFonts w:asciiTheme="minorHAnsi" w:hAnsiTheme="minorHAnsi"/>
          <w:b/>
          <w:sz w:val="23"/>
          <w:szCs w:val="23"/>
        </w:rPr>
        <w:t xml:space="preserve">Praise for the </w:t>
      </w:r>
      <w:r w:rsidR="009E1951">
        <w:rPr>
          <w:rFonts w:asciiTheme="minorHAnsi" w:hAnsiTheme="minorHAnsi"/>
          <w:b/>
          <w:sz w:val="23"/>
          <w:szCs w:val="23"/>
        </w:rPr>
        <w:t xml:space="preserve">works in </w:t>
      </w:r>
      <w:r w:rsidR="003657EC">
        <w:rPr>
          <w:rFonts w:asciiTheme="minorHAnsi" w:hAnsiTheme="minorHAnsi"/>
          <w:b/>
          <w:sz w:val="23"/>
          <w:szCs w:val="23"/>
        </w:rPr>
        <w:t xml:space="preserve">Bloomsbury </w:t>
      </w:r>
      <w:r w:rsidR="00911BEA">
        <w:rPr>
          <w:rFonts w:asciiTheme="minorHAnsi" w:hAnsiTheme="minorHAnsi"/>
          <w:b/>
          <w:sz w:val="23"/>
          <w:szCs w:val="23"/>
        </w:rPr>
        <w:t>Medieval Studies</w:t>
      </w:r>
      <w:r w:rsidR="009E1951">
        <w:rPr>
          <w:rFonts w:asciiTheme="minorHAnsi" w:hAnsiTheme="minorHAnsi"/>
          <w:b/>
          <w:sz w:val="23"/>
          <w:szCs w:val="23"/>
        </w:rPr>
        <w:t xml:space="preserve"> </w:t>
      </w:r>
    </w:p>
    <w:p w14:paraId="19A46081" w14:textId="77777777" w:rsidR="00AE5735" w:rsidRDefault="00AE5735" w:rsidP="00993F2E">
      <w:pPr>
        <w:spacing w:line="288" w:lineRule="auto"/>
        <w:ind w:right="-22"/>
        <w:jc w:val="both"/>
        <w:rPr>
          <w:rFonts w:asciiTheme="minorHAnsi" w:hAnsiTheme="minorHAnsi"/>
          <w:b/>
          <w:i/>
          <w:iCs/>
        </w:rPr>
      </w:pPr>
    </w:p>
    <w:p w14:paraId="20B99CB2" w14:textId="378C3A46" w:rsidR="00BF6CAE" w:rsidRPr="00BF6CAE" w:rsidRDefault="00BF6CAE" w:rsidP="00993F2E">
      <w:pPr>
        <w:spacing w:line="288" w:lineRule="auto"/>
        <w:ind w:right="-22"/>
        <w:jc w:val="both"/>
        <w:rPr>
          <w:rFonts w:asciiTheme="minorHAnsi" w:hAnsiTheme="minorHAnsi"/>
          <w:b/>
          <w:i/>
          <w:iCs/>
        </w:rPr>
      </w:pPr>
      <w:r>
        <w:rPr>
          <w:rFonts w:asciiTheme="minorHAnsi" w:hAnsiTheme="minorHAnsi"/>
          <w:b/>
          <w:i/>
          <w:iCs/>
        </w:rPr>
        <w:t>On ‘Constantinople: Capital of Byzantium’ by Richard Harris</w:t>
      </w:r>
    </w:p>
    <w:p w14:paraId="16F7FDFB" w14:textId="1185C3DA" w:rsidR="005D249A" w:rsidRDefault="00BF6CAE" w:rsidP="00BF6CAE">
      <w:pPr>
        <w:rPr>
          <w:rFonts w:asciiTheme="minorHAnsi" w:hAnsiTheme="minorHAnsi" w:cstheme="minorHAnsi"/>
          <w:sz w:val="22"/>
          <w:szCs w:val="22"/>
        </w:rPr>
      </w:pPr>
      <w:r w:rsidRPr="00BF6CAE">
        <w:rPr>
          <w:rFonts w:asciiTheme="minorHAnsi" w:hAnsiTheme="minorHAnsi" w:cstheme="minorHAnsi"/>
          <w:sz w:val="22"/>
          <w:szCs w:val="22"/>
        </w:rPr>
        <w:t>“Always one of the most stimulating and attractive introductions to Byzantine history, it has been updated to take advantage of recent advances in scholarship and of exciting new archaeological discoveries made over the past twenty years. </w:t>
      </w:r>
    </w:p>
    <w:p w14:paraId="53B7404F" w14:textId="382B06CB" w:rsidR="00BF6CAE" w:rsidRPr="00BF6CAE" w:rsidRDefault="00BF6CAE" w:rsidP="00BF6CAE">
      <w:pPr>
        <w:rPr>
          <w:rFonts w:asciiTheme="minorHAnsi" w:hAnsiTheme="minorHAnsi" w:cstheme="minorHAnsi"/>
          <w:sz w:val="22"/>
          <w:szCs w:val="22"/>
        </w:rPr>
      </w:pPr>
    </w:p>
    <w:p w14:paraId="65B06965" w14:textId="15C6D4EA" w:rsidR="00BF6CAE" w:rsidRPr="00BF6CAE" w:rsidRDefault="00BF6CAE" w:rsidP="00BF6CAE">
      <w:pPr>
        <w:rPr>
          <w:rFonts w:asciiTheme="minorHAnsi" w:hAnsiTheme="minorHAnsi" w:cstheme="minorHAnsi"/>
          <w:sz w:val="22"/>
          <w:szCs w:val="22"/>
        </w:rPr>
      </w:pPr>
      <w:r w:rsidRPr="00BF6CAE">
        <w:rPr>
          <w:rFonts w:asciiTheme="minorHAnsi" w:hAnsiTheme="minorHAnsi" w:cstheme="minorHAnsi"/>
          <w:sz w:val="22"/>
          <w:szCs w:val="22"/>
        </w:rPr>
        <w:t>–  </w:t>
      </w:r>
      <w:r w:rsidRPr="00BF6CAE">
        <w:rPr>
          <w:rStyle w:val="textsourcetitle"/>
          <w:rFonts w:asciiTheme="minorHAnsi" w:hAnsiTheme="minorHAnsi" w:cstheme="minorHAnsi"/>
          <w:b/>
          <w:bCs/>
          <w:i/>
          <w:iCs/>
          <w:sz w:val="22"/>
          <w:szCs w:val="22"/>
          <w:bdr w:val="none" w:sz="0" w:space="0" w:color="auto" w:frame="1"/>
        </w:rPr>
        <w:t>Michael Angold, Professor Emeritus, University of Edinburgh, UK</w:t>
      </w:r>
    </w:p>
    <w:p w14:paraId="14B6E0EE" w14:textId="77777777" w:rsidR="001648B7" w:rsidRDefault="001648B7" w:rsidP="005B2645">
      <w:pPr>
        <w:rPr>
          <w:rFonts w:asciiTheme="minorHAnsi" w:hAnsiTheme="minorHAnsi"/>
          <w:b/>
          <w:sz w:val="23"/>
          <w:szCs w:val="23"/>
        </w:rPr>
      </w:pPr>
    </w:p>
    <w:p w14:paraId="08E0E448" w14:textId="77777777" w:rsidR="0050621F" w:rsidRDefault="0050621F" w:rsidP="005B2645">
      <w:pPr>
        <w:rPr>
          <w:rFonts w:asciiTheme="minorHAnsi" w:hAnsiTheme="minorHAnsi"/>
          <w:b/>
          <w:sz w:val="23"/>
          <w:szCs w:val="23"/>
        </w:rPr>
      </w:pPr>
    </w:p>
    <w:p w14:paraId="42D73730" w14:textId="065F1623" w:rsidR="005B2645" w:rsidRPr="00E751DE" w:rsidRDefault="005B2645" w:rsidP="005B2645">
      <w:pPr>
        <w:rPr>
          <w:rFonts w:asciiTheme="minorHAnsi" w:hAnsiTheme="minorHAnsi"/>
          <w:b/>
          <w:sz w:val="23"/>
          <w:szCs w:val="23"/>
        </w:rPr>
      </w:pPr>
      <w:r>
        <w:rPr>
          <w:rFonts w:asciiTheme="minorHAnsi" w:hAnsiTheme="minorHAnsi"/>
          <w:b/>
          <w:sz w:val="23"/>
          <w:szCs w:val="23"/>
        </w:rPr>
        <w:t>Interested in finding out more?</w:t>
      </w:r>
    </w:p>
    <w:p w14:paraId="5165F12C" w14:textId="21F19BB0" w:rsidR="005B2645" w:rsidRPr="00AE5735" w:rsidRDefault="005D249A" w:rsidP="00F45227">
      <w:pPr>
        <w:spacing w:line="264" w:lineRule="auto"/>
        <w:jc w:val="both"/>
        <w:rPr>
          <w:rFonts w:asciiTheme="minorHAnsi" w:hAnsiTheme="minorHAnsi"/>
          <w:sz w:val="22"/>
          <w:szCs w:val="22"/>
        </w:rPr>
      </w:pPr>
      <w:r w:rsidRPr="00AE5735">
        <w:rPr>
          <w:rFonts w:asciiTheme="minorHAnsi" w:hAnsiTheme="minorHAnsi"/>
          <w:b/>
          <w:color w:val="C00000"/>
          <w:sz w:val="22"/>
          <w:szCs w:val="22"/>
        </w:rPr>
        <w:t xml:space="preserve">Bloomsbury </w:t>
      </w:r>
      <w:r w:rsidR="00D865A7" w:rsidRPr="00AE5735">
        <w:rPr>
          <w:rFonts w:asciiTheme="minorHAnsi" w:hAnsiTheme="minorHAnsi"/>
          <w:b/>
          <w:color w:val="C00000"/>
          <w:sz w:val="22"/>
          <w:szCs w:val="22"/>
        </w:rPr>
        <w:t>Medieval Studies</w:t>
      </w:r>
      <w:r w:rsidR="005B2645" w:rsidRPr="00AE5735">
        <w:rPr>
          <w:rFonts w:asciiTheme="minorHAnsi" w:hAnsiTheme="minorHAnsi"/>
          <w:color w:val="C00000"/>
          <w:sz w:val="22"/>
          <w:szCs w:val="22"/>
        </w:rPr>
        <w:t xml:space="preserve"> </w:t>
      </w:r>
      <w:r w:rsidR="0072124D" w:rsidRPr="00AE5735">
        <w:rPr>
          <w:rFonts w:asciiTheme="minorHAnsi" w:hAnsiTheme="minorHAnsi"/>
          <w:sz w:val="22"/>
          <w:szCs w:val="22"/>
        </w:rPr>
        <w:t xml:space="preserve">will be </w:t>
      </w:r>
      <w:r w:rsidR="005B2645" w:rsidRPr="00AE5735">
        <w:rPr>
          <w:rFonts w:asciiTheme="minorHAnsi" w:hAnsiTheme="minorHAnsi"/>
          <w:sz w:val="22"/>
          <w:szCs w:val="22"/>
        </w:rPr>
        <w:t xml:space="preserve">available for </w:t>
      </w:r>
      <w:r w:rsidR="005B2645" w:rsidRPr="00AE5735">
        <w:rPr>
          <w:rFonts w:asciiTheme="minorHAnsi" w:hAnsiTheme="minorHAnsi"/>
          <w:b/>
          <w:color w:val="C00000"/>
          <w:sz w:val="22"/>
          <w:szCs w:val="22"/>
        </w:rPr>
        <w:t>30-day free trials</w:t>
      </w:r>
      <w:r w:rsidR="00EF12BB" w:rsidRPr="00AE5735">
        <w:rPr>
          <w:rFonts w:asciiTheme="minorHAnsi" w:hAnsiTheme="minorHAnsi"/>
          <w:color w:val="C00000"/>
          <w:sz w:val="22"/>
          <w:szCs w:val="22"/>
        </w:rPr>
        <w:t xml:space="preserve"> </w:t>
      </w:r>
      <w:r w:rsidR="005B2645" w:rsidRPr="00AE5735">
        <w:rPr>
          <w:rFonts w:asciiTheme="minorHAnsi" w:hAnsiTheme="minorHAnsi"/>
          <w:sz w:val="22"/>
          <w:szCs w:val="22"/>
        </w:rPr>
        <w:t xml:space="preserve">and can be purchased on a </w:t>
      </w:r>
      <w:r w:rsidR="00514975" w:rsidRPr="00AE5735">
        <w:rPr>
          <w:rFonts w:asciiTheme="minorHAnsi" w:hAnsiTheme="minorHAnsi"/>
          <w:sz w:val="22"/>
          <w:szCs w:val="22"/>
        </w:rPr>
        <w:t xml:space="preserve">perpetual access </w:t>
      </w:r>
      <w:r w:rsidR="005B2645" w:rsidRPr="00AE5735">
        <w:rPr>
          <w:rFonts w:asciiTheme="minorHAnsi" w:hAnsiTheme="minorHAnsi"/>
          <w:sz w:val="22"/>
          <w:szCs w:val="22"/>
        </w:rPr>
        <w:t xml:space="preserve">basis. If you would like to </w:t>
      </w:r>
      <w:r w:rsidR="00012D42" w:rsidRPr="00AE5735">
        <w:rPr>
          <w:rFonts w:asciiTheme="minorHAnsi" w:hAnsiTheme="minorHAnsi"/>
          <w:sz w:val="22"/>
          <w:szCs w:val="22"/>
        </w:rPr>
        <w:t>register interest in a trial,</w:t>
      </w:r>
      <w:r w:rsidR="005B2645" w:rsidRPr="00AE5735">
        <w:rPr>
          <w:rFonts w:asciiTheme="minorHAnsi" w:hAnsiTheme="minorHAnsi"/>
          <w:sz w:val="22"/>
          <w:szCs w:val="22"/>
        </w:rPr>
        <w:t xml:space="preserve"> or have any questions about the product please contact </w:t>
      </w:r>
      <w:r w:rsidR="005B2645" w:rsidRPr="00AE5735">
        <w:rPr>
          <w:rFonts w:asciiTheme="minorHAnsi" w:hAnsiTheme="minorHAnsi"/>
          <w:b/>
          <w:sz w:val="22"/>
          <w:szCs w:val="22"/>
        </w:rPr>
        <w:t>Katie.Dean@bloomsbury.com.</w:t>
      </w:r>
    </w:p>
    <w:p w14:paraId="51219D7E" w14:textId="77777777" w:rsidR="00245D33" w:rsidRDefault="00245D33" w:rsidP="002E445D">
      <w:pPr>
        <w:ind w:right="-22"/>
        <w:rPr>
          <w:rFonts w:asciiTheme="minorHAnsi" w:hAnsiTheme="minorHAnsi"/>
          <w:b/>
          <w:iCs/>
          <w:sz w:val="23"/>
          <w:szCs w:val="23"/>
        </w:rPr>
      </w:pPr>
    </w:p>
    <w:p w14:paraId="0B988BBC" w14:textId="77777777" w:rsidR="0050621F" w:rsidRDefault="0050621F" w:rsidP="002E445D">
      <w:pPr>
        <w:ind w:right="-22"/>
        <w:rPr>
          <w:rFonts w:asciiTheme="minorHAnsi" w:hAnsiTheme="minorHAnsi"/>
          <w:b/>
          <w:iCs/>
          <w:sz w:val="23"/>
          <w:szCs w:val="23"/>
        </w:rPr>
      </w:pPr>
    </w:p>
    <w:p w14:paraId="561F78A8" w14:textId="56EFBFD7" w:rsidR="00993F2E" w:rsidRPr="00AE5735" w:rsidRDefault="00C936CA" w:rsidP="00AE5735">
      <w:pPr>
        <w:ind w:right="-22"/>
        <w:rPr>
          <w:rFonts w:asciiTheme="minorHAnsi" w:hAnsiTheme="minorHAnsi"/>
          <w:b/>
          <w:iCs/>
          <w:sz w:val="23"/>
          <w:szCs w:val="23"/>
        </w:rPr>
      </w:pPr>
      <w:r w:rsidRPr="00245D33">
        <w:rPr>
          <w:rFonts w:asciiTheme="minorHAnsi" w:hAnsiTheme="minorHAnsi"/>
          <w:b/>
          <w:iCs/>
          <w:sz w:val="23"/>
          <w:szCs w:val="23"/>
        </w:rPr>
        <w:t>Company</w:t>
      </w:r>
      <w:r w:rsidR="002E445D" w:rsidRPr="00245D33">
        <w:rPr>
          <w:rFonts w:asciiTheme="minorHAnsi" w:hAnsiTheme="minorHAnsi"/>
          <w:b/>
          <w:iCs/>
          <w:sz w:val="23"/>
          <w:szCs w:val="23"/>
        </w:rPr>
        <w:t xml:space="preserve"> </w:t>
      </w:r>
      <w:r w:rsidRPr="00245D33">
        <w:rPr>
          <w:rFonts w:asciiTheme="minorHAnsi" w:hAnsiTheme="minorHAnsi"/>
          <w:b/>
          <w:iCs/>
          <w:sz w:val="23"/>
          <w:szCs w:val="23"/>
        </w:rPr>
        <w:t>information</w:t>
      </w:r>
      <w:r w:rsidR="002E445D" w:rsidRPr="00245D33">
        <w:rPr>
          <w:rFonts w:asciiTheme="minorHAnsi" w:hAnsiTheme="minorHAnsi"/>
          <w:b/>
          <w:iCs/>
          <w:sz w:val="23"/>
          <w:szCs w:val="23"/>
        </w:rPr>
        <w:br/>
      </w:r>
      <w:hyperlink r:id="rId14" w:history="1">
        <w:r w:rsidR="002A7ADD" w:rsidRPr="00C30297">
          <w:rPr>
            <w:rStyle w:val="Hyperlink"/>
            <w:rFonts w:asciiTheme="minorHAnsi" w:hAnsiTheme="minorHAnsi"/>
            <w:b/>
            <w:color w:val="001689"/>
            <w:sz w:val="22"/>
            <w:szCs w:val="22"/>
          </w:rPr>
          <w:t>Bloomsbury Digital Resources</w:t>
        </w:r>
      </w:hyperlink>
      <w:r w:rsidR="002A7ADD" w:rsidRPr="0072124D">
        <w:rPr>
          <w:rFonts w:asciiTheme="minorHAnsi" w:hAnsiTheme="minorHAnsi"/>
          <w:color w:val="001689"/>
          <w:sz w:val="22"/>
          <w:szCs w:val="22"/>
        </w:rPr>
        <w:t xml:space="preserve"> </w:t>
      </w:r>
      <w:r w:rsidR="002A7ADD" w:rsidRPr="0072124D">
        <w:rPr>
          <w:rFonts w:asciiTheme="minorHAnsi" w:hAnsiTheme="minorHAnsi"/>
          <w:sz w:val="22"/>
          <w:szCs w:val="22"/>
        </w:rPr>
        <w:t xml:space="preserve">is focused on </w:t>
      </w:r>
      <w:r w:rsidR="00BF6407" w:rsidRPr="0072124D">
        <w:rPr>
          <w:rFonts w:asciiTheme="minorHAnsi" w:hAnsiTheme="minorHAnsi"/>
          <w:sz w:val="22"/>
          <w:szCs w:val="22"/>
        </w:rPr>
        <w:t>providing essential and cutting-</w:t>
      </w:r>
      <w:r w:rsidR="002A7ADD" w:rsidRPr="0072124D">
        <w:rPr>
          <w:rFonts w:asciiTheme="minorHAnsi" w:hAnsiTheme="minorHAnsi"/>
          <w:sz w:val="22"/>
          <w:szCs w:val="22"/>
        </w:rPr>
        <w:t xml:space="preserve">edge scholarly content </w:t>
      </w:r>
      <w:r w:rsidR="002E08A6" w:rsidRPr="0072124D">
        <w:rPr>
          <w:rFonts w:asciiTheme="minorHAnsi" w:hAnsiTheme="minorHAnsi"/>
          <w:sz w:val="22"/>
          <w:szCs w:val="22"/>
        </w:rPr>
        <w:t>across</w:t>
      </w:r>
      <w:r w:rsidR="002A7ADD" w:rsidRPr="0072124D">
        <w:rPr>
          <w:rFonts w:asciiTheme="minorHAnsi" w:hAnsiTheme="minorHAnsi"/>
          <w:sz w:val="22"/>
          <w:szCs w:val="22"/>
        </w:rPr>
        <w:t xml:space="preserve"> the Humanities, Social Sciences and Visual Arts in a dynamic </w:t>
      </w:r>
      <w:r w:rsidR="00B11E5E" w:rsidRPr="0072124D">
        <w:rPr>
          <w:rFonts w:asciiTheme="minorHAnsi" w:hAnsiTheme="minorHAnsi"/>
          <w:sz w:val="22"/>
          <w:szCs w:val="22"/>
        </w:rPr>
        <w:t>online format. Whether it be primary documents, critical texts, historical archives or the latest in video and audio resources, we are committed to enhancing research, teaching</w:t>
      </w:r>
      <w:r w:rsidR="002E08A6" w:rsidRPr="0072124D">
        <w:rPr>
          <w:rFonts w:asciiTheme="minorHAnsi" w:hAnsiTheme="minorHAnsi"/>
          <w:sz w:val="22"/>
          <w:szCs w:val="22"/>
        </w:rPr>
        <w:t>,</w:t>
      </w:r>
      <w:r w:rsidR="00B11E5E" w:rsidRPr="0072124D">
        <w:rPr>
          <w:rFonts w:asciiTheme="minorHAnsi" w:hAnsiTheme="minorHAnsi"/>
          <w:sz w:val="22"/>
          <w:szCs w:val="22"/>
        </w:rPr>
        <w:t xml:space="preserve"> and learning w</w:t>
      </w:r>
      <w:r w:rsidR="00F10D4B">
        <w:rPr>
          <w:rFonts w:asciiTheme="minorHAnsi" w:hAnsiTheme="minorHAnsi"/>
          <w:sz w:val="22"/>
          <w:szCs w:val="22"/>
        </w:rPr>
        <w:t>ith innovative digital products.</w:t>
      </w:r>
    </w:p>
    <w:p w14:paraId="1064A2C5" w14:textId="77777777" w:rsidR="00F10D4B" w:rsidRDefault="00F10D4B" w:rsidP="00F10D4B">
      <w:pPr>
        <w:rPr>
          <w:rFonts w:asciiTheme="minorHAnsi" w:hAnsiTheme="minorHAnsi"/>
          <w:sz w:val="22"/>
          <w:szCs w:val="22"/>
        </w:rPr>
      </w:pPr>
    </w:p>
    <w:p w14:paraId="7FC51BF4" w14:textId="21193E8A" w:rsidR="00FE54FB" w:rsidRPr="00D865A7" w:rsidRDefault="00794D2E" w:rsidP="00F10D4B">
      <w:pPr>
        <w:jc w:val="center"/>
        <w:rPr>
          <w:rFonts w:asciiTheme="minorHAnsi" w:hAnsiTheme="minorHAnsi"/>
          <w:color w:val="C00000"/>
          <w:sz w:val="22"/>
          <w:szCs w:val="22"/>
        </w:rPr>
      </w:pPr>
      <w:hyperlink r:id="rId15" w:history="1">
        <w:r w:rsidR="00082EC6">
          <w:rPr>
            <w:rStyle w:val="Hyperlink"/>
            <w:rFonts w:asciiTheme="minorHAnsi" w:hAnsiTheme="minorHAnsi"/>
            <w:b/>
            <w:color w:val="C00000"/>
            <w:sz w:val="32"/>
            <w:szCs w:val="32"/>
          </w:rPr>
          <w:t>Visit B</w:t>
        </w:r>
        <w:r w:rsidR="00F10D4B" w:rsidRPr="00D865A7">
          <w:rPr>
            <w:rStyle w:val="Hyperlink"/>
            <w:rFonts w:asciiTheme="minorHAnsi" w:hAnsiTheme="minorHAnsi"/>
            <w:b/>
            <w:color w:val="C00000"/>
            <w:sz w:val="32"/>
            <w:szCs w:val="32"/>
          </w:rPr>
          <w:t>loomsbury</w:t>
        </w:r>
        <w:r w:rsidR="00D865A7" w:rsidRPr="00D865A7">
          <w:rPr>
            <w:rStyle w:val="Hyperlink"/>
            <w:rFonts w:asciiTheme="minorHAnsi" w:hAnsiTheme="minorHAnsi"/>
            <w:b/>
            <w:color w:val="C00000"/>
            <w:sz w:val="32"/>
            <w:szCs w:val="32"/>
          </w:rPr>
          <w:t xml:space="preserve"> Medieval Studies</w:t>
        </w:r>
      </w:hyperlink>
    </w:p>
    <w:sectPr w:rsidR="00FE54FB" w:rsidRPr="00D865A7" w:rsidSect="00AE5735">
      <w:headerReference w:type="default" r:id="rId16"/>
      <w:pgSz w:w="11906" w:h="16838"/>
      <w:pgMar w:top="426" w:right="849" w:bottom="0" w:left="1134" w:header="56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0C66" w14:textId="77777777" w:rsidR="00784440" w:rsidRDefault="00784440" w:rsidP="00113422">
      <w:r>
        <w:separator/>
      </w:r>
    </w:p>
  </w:endnote>
  <w:endnote w:type="continuationSeparator" w:id="0">
    <w:p w14:paraId="29685FF5" w14:textId="77777777" w:rsidR="00784440" w:rsidRDefault="00784440" w:rsidP="0011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KVQ C+ DI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E28C" w14:textId="77777777" w:rsidR="00784440" w:rsidRDefault="00784440" w:rsidP="00113422">
      <w:r>
        <w:separator/>
      </w:r>
    </w:p>
  </w:footnote>
  <w:footnote w:type="continuationSeparator" w:id="0">
    <w:p w14:paraId="34B00E2C" w14:textId="77777777" w:rsidR="00784440" w:rsidRDefault="00784440" w:rsidP="0011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27B2" w14:textId="77777777" w:rsidR="00113422" w:rsidRPr="001B3EBB" w:rsidRDefault="00113422" w:rsidP="00604559">
    <w:pPr>
      <w:pStyle w:val="Header"/>
      <w:tabs>
        <w:tab w:val="clear" w:pos="4513"/>
        <w:tab w:val="clear" w:pos="9026"/>
        <w:tab w:val="center" w:pos="4820"/>
      </w:tabs>
      <w:ind w:left="-426"/>
      <w:rPr>
        <w:color w:val="808080" w:themeColor="background1" w:themeShade="80"/>
        <w:sz w:val="20"/>
      </w:rPr>
    </w:pPr>
    <w:r w:rsidRPr="0050331E">
      <w:rPr>
        <w:color w:val="808080" w:themeColor="background1" w:themeShade="80"/>
        <w:sz w:val="52"/>
      </w:rPr>
      <w:t>Press Release</w:t>
    </w:r>
    <w:r w:rsidR="005C7B03">
      <w:rPr>
        <w:color w:val="808080" w:themeColor="background1" w:themeShade="80"/>
        <w:sz w:val="52"/>
      </w:rPr>
      <w:tab/>
    </w:r>
    <w:r w:rsidR="003C34D7">
      <w:rPr>
        <w:noProof/>
        <w:color w:val="808080" w:themeColor="background1" w:themeShade="80"/>
        <w:sz w:val="20"/>
        <w:lang w:eastAsia="en-GB"/>
      </w:rPr>
      <w:t xml:space="preserve">                                         </w:t>
    </w:r>
    <w:r w:rsidR="003C34D7">
      <w:rPr>
        <w:noProof/>
        <w:color w:val="808080" w:themeColor="background1" w:themeShade="80"/>
        <w:sz w:val="20"/>
        <w:lang w:eastAsia="en-GB"/>
      </w:rPr>
      <w:drawing>
        <wp:inline distT="0" distB="0" distL="0" distR="0" wp14:anchorId="3BAD7FF3" wp14:editId="23EBD594">
          <wp:extent cx="3406140" cy="745587"/>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msbury Digital Resour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6734" cy="752284"/>
                  </a:xfrm>
                  <a:prstGeom prst="rect">
                    <a:avLst/>
                  </a:prstGeom>
                </pic:spPr>
              </pic:pic>
            </a:graphicData>
          </a:graphic>
        </wp:inline>
      </w:drawing>
    </w:r>
  </w:p>
  <w:p w14:paraId="13E3A777" w14:textId="77777777" w:rsidR="00113422" w:rsidRDefault="0011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1F23"/>
    <w:multiLevelType w:val="hybridMultilevel"/>
    <w:tmpl w:val="95E2AE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60B6654"/>
    <w:multiLevelType w:val="hybridMultilevel"/>
    <w:tmpl w:val="BB18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E3F79"/>
    <w:multiLevelType w:val="hybridMultilevel"/>
    <w:tmpl w:val="C5B6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80564"/>
    <w:multiLevelType w:val="hybridMultilevel"/>
    <w:tmpl w:val="D8828EEA"/>
    <w:lvl w:ilvl="0" w:tplc="175C7FCE">
      <w:start w:val="200"/>
      <w:numFmt w:val="bullet"/>
      <w:lvlText w:val="-"/>
      <w:lvlJc w:val="left"/>
      <w:pPr>
        <w:ind w:left="720" w:hanging="360"/>
      </w:pPr>
      <w:rPr>
        <w:rFonts w:ascii="Calibri" w:eastAsia="Times New Roman" w:hAnsi="Calibri"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A173E"/>
    <w:multiLevelType w:val="hybridMultilevel"/>
    <w:tmpl w:val="CE3A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61BA5"/>
    <w:multiLevelType w:val="hybridMultilevel"/>
    <w:tmpl w:val="333867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253C3F"/>
    <w:multiLevelType w:val="multilevel"/>
    <w:tmpl w:val="166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77402"/>
    <w:multiLevelType w:val="hybridMultilevel"/>
    <w:tmpl w:val="9C96A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1D1456"/>
    <w:multiLevelType w:val="hybridMultilevel"/>
    <w:tmpl w:val="63A8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75381"/>
    <w:multiLevelType w:val="hybridMultilevel"/>
    <w:tmpl w:val="5320543A"/>
    <w:lvl w:ilvl="0" w:tplc="F51835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63332"/>
    <w:multiLevelType w:val="hybridMultilevel"/>
    <w:tmpl w:val="8680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0D7E96"/>
    <w:multiLevelType w:val="hybridMultilevel"/>
    <w:tmpl w:val="793091E0"/>
    <w:lvl w:ilvl="0" w:tplc="175C7FCE">
      <w:start w:val="200"/>
      <w:numFmt w:val="bullet"/>
      <w:lvlText w:val="-"/>
      <w:lvlJc w:val="left"/>
      <w:pPr>
        <w:ind w:left="720" w:hanging="360"/>
      </w:pPr>
      <w:rPr>
        <w:rFonts w:ascii="Calibri" w:eastAsia="Times New Roman" w:hAnsi="Calibri"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71A19"/>
    <w:multiLevelType w:val="hybridMultilevel"/>
    <w:tmpl w:val="DE166AAC"/>
    <w:lvl w:ilvl="0" w:tplc="18F025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11"/>
  </w:num>
  <w:num w:numId="6">
    <w:abstractNumId w:val="3"/>
  </w:num>
  <w:num w:numId="7">
    <w:abstractNumId w:val="4"/>
  </w:num>
  <w:num w:numId="8">
    <w:abstractNumId w:val="2"/>
  </w:num>
  <w:num w:numId="9">
    <w:abstractNumId w:val="6"/>
  </w:num>
  <w:num w:numId="10">
    <w:abstractNumId w:val="10"/>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2"/>
    <w:rsid w:val="000052B6"/>
    <w:rsid w:val="00012D42"/>
    <w:rsid w:val="00012F95"/>
    <w:rsid w:val="000150A1"/>
    <w:rsid w:val="0001756C"/>
    <w:rsid w:val="00024D0E"/>
    <w:rsid w:val="0003407D"/>
    <w:rsid w:val="00035D59"/>
    <w:rsid w:val="00052FB5"/>
    <w:rsid w:val="00053B00"/>
    <w:rsid w:val="00072350"/>
    <w:rsid w:val="00082EC6"/>
    <w:rsid w:val="00092702"/>
    <w:rsid w:val="000A4118"/>
    <w:rsid w:val="000B046A"/>
    <w:rsid w:val="000B46E4"/>
    <w:rsid w:val="000B604C"/>
    <w:rsid w:val="000C1479"/>
    <w:rsid w:val="00100492"/>
    <w:rsid w:val="001005D0"/>
    <w:rsid w:val="00101899"/>
    <w:rsid w:val="00107B28"/>
    <w:rsid w:val="001100A5"/>
    <w:rsid w:val="00112B7D"/>
    <w:rsid w:val="00113422"/>
    <w:rsid w:val="001141A5"/>
    <w:rsid w:val="001224F1"/>
    <w:rsid w:val="00123862"/>
    <w:rsid w:val="00127ED4"/>
    <w:rsid w:val="00136FE9"/>
    <w:rsid w:val="0014056B"/>
    <w:rsid w:val="0014572A"/>
    <w:rsid w:val="00156128"/>
    <w:rsid w:val="00157729"/>
    <w:rsid w:val="00161DA4"/>
    <w:rsid w:val="001648B7"/>
    <w:rsid w:val="00172117"/>
    <w:rsid w:val="00186504"/>
    <w:rsid w:val="001A6F5D"/>
    <w:rsid w:val="001B08D9"/>
    <w:rsid w:val="001B3796"/>
    <w:rsid w:val="001B3EBB"/>
    <w:rsid w:val="001B7B0B"/>
    <w:rsid w:val="001C3301"/>
    <w:rsid w:val="001E38D3"/>
    <w:rsid w:val="001E5304"/>
    <w:rsid w:val="001E5564"/>
    <w:rsid w:val="001F1AF8"/>
    <w:rsid w:val="001F4933"/>
    <w:rsid w:val="001F5055"/>
    <w:rsid w:val="00203106"/>
    <w:rsid w:val="00204748"/>
    <w:rsid w:val="00204C48"/>
    <w:rsid w:val="0021001F"/>
    <w:rsid w:val="0023058F"/>
    <w:rsid w:val="00232408"/>
    <w:rsid w:val="00243B27"/>
    <w:rsid w:val="00245D33"/>
    <w:rsid w:val="00247E42"/>
    <w:rsid w:val="002655D9"/>
    <w:rsid w:val="00283842"/>
    <w:rsid w:val="002978CA"/>
    <w:rsid w:val="002A3116"/>
    <w:rsid w:val="002A7ADD"/>
    <w:rsid w:val="002C534B"/>
    <w:rsid w:val="002E08A6"/>
    <w:rsid w:val="002E2E44"/>
    <w:rsid w:val="002E445D"/>
    <w:rsid w:val="002E6366"/>
    <w:rsid w:val="002F070E"/>
    <w:rsid w:val="002F37BB"/>
    <w:rsid w:val="002F7935"/>
    <w:rsid w:val="00307D54"/>
    <w:rsid w:val="003114E4"/>
    <w:rsid w:val="003309CC"/>
    <w:rsid w:val="00350FEC"/>
    <w:rsid w:val="003600DC"/>
    <w:rsid w:val="003657EC"/>
    <w:rsid w:val="00372181"/>
    <w:rsid w:val="00376C4E"/>
    <w:rsid w:val="00377694"/>
    <w:rsid w:val="00383D05"/>
    <w:rsid w:val="00385BAD"/>
    <w:rsid w:val="003A6843"/>
    <w:rsid w:val="003B5EEF"/>
    <w:rsid w:val="003B6A19"/>
    <w:rsid w:val="003C34D7"/>
    <w:rsid w:val="003C4BA3"/>
    <w:rsid w:val="003C5FAF"/>
    <w:rsid w:val="003C74C4"/>
    <w:rsid w:val="003D54D9"/>
    <w:rsid w:val="003D5B0C"/>
    <w:rsid w:val="004040E0"/>
    <w:rsid w:val="00404544"/>
    <w:rsid w:val="00414EDD"/>
    <w:rsid w:val="00417953"/>
    <w:rsid w:val="00430FB1"/>
    <w:rsid w:val="00436C9A"/>
    <w:rsid w:val="004442CE"/>
    <w:rsid w:val="0045135C"/>
    <w:rsid w:val="00453F93"/>
    <w:rsid w:val="0046033D"/>
    <w:rsid w:val="00467763"/>
    <w:rsid w:val="00467F47"/>
    <w:rsid w:val="00472F6A"/>
    <w:rsid w:val="00476BA1"/>
    <w:rsid w:val="00476F7D"/>
    <w:rsid w:val="004800C6"/>
    <w:rsid w:val="00480C15"/>
    <w:rsid w:val="00483496"/>
    <w:rsid w:val="004859D7"/>
    <w:rsid w:val="0049173A"/>
    <w:rsid w:val="004A26EB"/>
    <w:rsid w:val="004A2926"/>
    <w:rsid w:val="004A35C2"/>
    <w:rsid w:val="004A4EF5"/>
    <w:rsid w:val="004A740E"/>
    <w:rsid w:val="004B24B4"/>
    <w:rsid w:val="004B50E3"/>
    <w:rsid w:val="004B7154"/>
    <w:rsid w:val="004E2089"/>
    <w:rsid w:val="004E26A4"/>
    <w:rsid w:val="004E52A2"/>
    <w:rsid w:val="004E7AEA"/>
    <w:rsid w:val="004F47B8"/>
    <w:rsid w:val="00501458"/>
    <w:rsid w:val="0050331E"/>
    <w:rsid w:val="00503F9A"/>
    <w:rsid w:val="0050621F"/>
    <w:rsid w:val="00514975"/>
    <w:rsid w:val="00517B78"/>
    <w:rsid w:val="00523A77"/>
    <w:rsid w:val="005364E3"/>
    <w:rsid w:val="00537C8A"/>
    <w:rsid w:val="00557D30"/>
    <w:rsid w:val="00563809"/>
    <w:rsid w:val="00564A26"/>
    <w:rsid w:val="005725EB"/>
    <w:rsid w:val="00591829"/>
    <w:rsid w:val="005969DD"/>
    <w:rsid w:val="005A42FA"/>
    <w:rsid w:val="005A70EF"/>
    <w:rsid w:val="005B2645"/>
    <w:rsid w:val="005B3CCD"/>
    <w:rsid w:val="005C3982"/>
    <w:rsid w:val="005C4739"/>
    <w:rsid w:val="005C7B03"/>
    <w:rsid w:val="005D249A"/>
    <w:rsid w:val="005D2759"/>
    <w:rsid w:val="005D4866"/>
    <w:rsid w:val="005F4FBB"/>
    <w:rsid w:val="005F7B03"/>
    <w:rsid w:val="00604559"/>
    <w:rsid w:val="00614535"/>
    <w:rsid w:val="0061540F"/>
    <w:rsid w:val="00623112"/>
    <w:rsid w:val="00633E78"/>
    <w:rsid w:val="00642260"/>
    <w:rsid w:val="00645C39"/>
    <w:rsid w:val="00653E58"/>
    <w:rsid w:val="00660F02"/>
    <w:rsid w:val="00662727"/>
    <w:rsid w:val="00670CA7"/>
    <w:rsid w:val="00673F1B"/>
    <w:rsid w:val="00681AC7"/>
    <w:rsid w:val="00683076"/>
    <w:rsid w:val="006849F9"/>
    <w:rsid w:val="00687390"/>
    <w:rsid w:val="00687696"/>
    <w:rsid w:val="00687CE6"/>
    <w:rsid w:val="00693297"/>
    <w:rsid w:val="006A00FD"/>
    <w:rsid w:val="006A3571"/>
    <w:rsid w:val="006A772E"/>
    <w:rsid w:val="006B3DFB"/>
    <w:rsid w:val="006B5D3C"/>
    <w:rsid w:val="006C58B5"/>
    <w:rsid w:val="006D2188"/>
    <w:rsid w:val="006E49B2"/>
    <w:rsid w:val="006F1EA9"/>
    <w:rsid w:val="006F42B6"/>
    <w:rsid w:val="007033EF"/>
    <w:rsid w:val="00706E83"/>
    <w:rsid w:val="00713FA4"/>
    <w:rsid w:val="00714C0F"/>
    <w:rsid w:val="00720D47"/>
    <w:rsid w:val="0072124D"/>
    <w:rsid w:val="00721E01"/>
    <w:rsid w:val="007414C0"/>
    <w:rsid w:val="00755130"/>
    <w:rsid w:val="00756CD2"/>
    <w:rsid w:val="00761278"/>
    <w:rsid w:val="00770DA0"/>
    <w:rsid w:val="00784440"/>
    <w:rsid w:val="00785BFB"/>
    <w:rsid w:val="00786BB8"/>
    <w:rsid w:val="007915F7"/>
    <w:rsid w:val="007925C5"/>
    <w:rsid w:val="00794D2E"/>
    <w:rsid w:val="007A26BD"/>
    <w:rsid w:val="007A47DC"/>
    <w:rsid w:val="007A4A82"/>
    <w:rsid w:val="007B613A"/>
    <w:rsid w:val="007C42C1"/>
    <w:rsid w:val="007C534F"/>
    <w:rsid w:val="007C764E"/>
    <w:rsid w:val="007D0FE1"/>
    <w:rsid w:val="007E3AF8"/>
    <w:rsid w:val="0082496D"/>
    <w:rsid w:val="00830252"/>
    <w:rsid w:val="00831A5E"/>
    <w:rsid w:val="0084162F"/>
    <w:rsid w:val="00842716"/>
    <w:rsid w:val="00842834"/>
    <w:rsid w:val="0085456D"/>
    <w:rsid w:val="00863866"/>
    <w:rsid w:val="0086437A"/>
    <w:rsid w:val="00871DBA"/>
    <w:rsid w:val="00890B78"/>
    <w:rsid w:val="008A57D2"/>
    <w:rsid w:val="008A6CDF"/>
    <w:rsid w:val="008B010A"/>
    <w:rsid w:val="008B0CCB"/>
    <w:rsid w:val="008B2934"/>
    <w:rsid w:val="008C343A"/>
    <w:rsid w:val="008D156B"/>
    <w:rsid w:val="008D70C4"/>
    <w:rsid w:val="008E0500"/>
    <w:rsid w:val="008E152D"/>
    <w:rsid w:val="008E2904"/>
    <w:rsid w:val="008E5BD0"/>
    <w:rsid w:val="008E6C8D"/>
    <w:rsid w:val="008F4D67"/>
    <w:rsid w:val="0090385E"/>
    <w:rsid w:val="0090398E"/>
    <w:rsid w:val="009058EC"/>
    <w:rsid w:val="00905EF4"/>
    <w:rsid w:val="00911340"/>
    <w:rsid w:val="00911BEA"/>
    <w:rsid w:val="00925A00"/>
    <w:rsid w:val="00936E10"/>
    <w:rsid w:val="00943714"/>
    <w:rsid w:val="009606AD"/>
    <w:rsid w:val="009619DB"/>
    <w:rsid w:val="00966A39"/>
    <w:rsid w:val="00972EE0"/>
    <w:rsid w:val="00977F27"/>
    <w:rsid w:val="0098541B"/>
    <w:rsid w:val="0099055C"/>
    <w:rsid w:val="00992653"/>
    <w:rsid w:val="00993F2E"/>
    <w:rsid w:val="009951FD"/>
    <w:rsid w:val="00996565"/>
    <w:rsid w:val="00997EB7"/>
    <w:rsid w:val="009A4C16"/>
    <w:rsid w:val="009B6B2A"/>
    <w:rsid w:val="009C6AF3"/>
    <w:rsid w:val="009E1951"/>
    <w:rsid w:val="009E1BF2"/>
    <w:rsid w:val="009E59C6"/>
    <w:rsid w:val="009E59D6"/>
    <w:rsid w:val="009F536B"/>
    <w:rsid w:val="00A068E2"/>
    <w:rsid w:val="00A07960"/>
    <w:rsid w:val="00A11B0C"/>
    <w:rsid w:val="00A25356"/>
    <w:rsid w:val="00A25937"/>
    <w:rsid w:val="00A31B38"/>
    <w:rsid w:val="00A333AB"/>
    <w:rsid w:val="00A35A19"/>
    <w:rsid w:val="00A70C6E"/>
    <w:rsid w:val="00A93B3F"/>
    <w:rsid w:val="00A96857"/>
    <w:rsid w:val="00AA7C41"/>
    <w:rsid w:val="00AA7F5D"/>
    <w:rsid w:val="00AB1E22"/>
    <w:rsid w:val="00AD1981"/>
    <w:rsid w:val="00AE5735"/>
    <w:rsid w:val="00AE75B8"/>
    <w:rsid w:val="00AF59BB"/>
    <w:rsid w:val="00AF6326"/>
    <w:rsid w:val="00AF67D6"/>
    <w:rsid w:val="00AF746B"/>
    <w:rsid w:val="00B00897"/>
    <w:rsid w:val="00B019CB"/>
    <w:rsid w:val="00B11E5E"/>
    <w:rsid w:val="00B15422"/>
    <w:rsid w:val="00B21F61"/>
    <w:rsid w:val="00B258B6"/>
    <w:rsid w:val="00B279A3"/>
    <w:rsid w:val="00B421F6"/>
    <w:rsid w:val="00B62F23"/>
    <w:rsid w:val="00B71E78"/>
    <w:rsid w:val="00B74042"/>
    <w:rsid w:val="00B75390"/>
    <w:rsid w:val="00B83B16"/>
    <w:rsid w:val="00B84495"/>
    <w:rsid w:val="00B84EE5"/>
    <w:rsid w:val="00B851AD"/>
    <w:rsid w:val="00B857DF"/>
    <w:rsid w:val="00B9186D"/>
    <w:rsid w:val="00B923DC"/>
    <w:rsid w:val="00BA254E"/>
    <w:rsid w:val="00BA60E4"/>
    <w:rsid w:val="00BB450A"/>
    <w:rsid w:val="00BC22D7"/>
    <w:rsid w:val="00BC2EBF"/>
    <w:rsid w:val="00BF6407"/>
    <w:rsid w:val="00BF6CAE"/>
    <w:rsid w:val="00C023DF"/>
    <w:rsid w:val="00C02990"/>
    <w:rsid w:val="00C029B6"/>
    <w:rsid w:val="00C03941"/>
    <w:rsid w:val="00C05064"/>
    <w:rsid w:val="00C15FA4"/>
    <w:rsid w:val="00C15FCA"/>
    <w:rsid w:val="00C24171"/>
    <w:rsid w:val="00C30297"/>
    <w:rsid w:val="00C33EB9"/>
    <w:rsid w:val="00C374B2"/>
    <w:rsid w:val="00C4548D"/>
    <w:rsid w:val="00C47FE4"/>
    <w:rsid w:val="00C51202"/>
    <w:rsid w:val="00C5638C"/>
    <w:rsid w:val="00C73AF1"/>
    <w:rsid w:val="00C7408D"/>
    <w:rsid w:val="00C936CA"/>
    <w:rsid w:val="00CA5273"/>
    <w:rsid w:val="00CB0FF7"/>
    <w:rsid w:val="00CB22CF"/>
    <w:rsid w:val="00CB27DD"/>
    <w:rsid w:val="00CF5981"/>
    <w:rsid w:val="00D00D6C"/>
    <w:rsid w:val="00D132B4"/>
    <w:rsid w:val="00D16CFF"/>
    <w:rsid w:val="00D30520"/>
    <w:rsid w:val="00D33440"/>
    <w:rsid w:val="00D4318C"/>
    <w:rsid w:val="00D53324"/>
    <w:rsid w:val="00D54202"/>
    <w:rsid w:val="00D63433"/>
    <w:rsid w:val="00D64EC2"/>
    <w:rsid w:val="00D67357"/>
    <w:rsid w:val="00D70811"/>
    <w:rsid w:val="00D7334D"/>
    <w:rsid w:val="00D770AA"/>
    <w:rsid w:val="00D865A7"/>
    <w:rsid w:val="00D86E68"/>
    <w:rsid w:val="00D90B9F"/>
    <w:rsid w:val="00D95790"/>
    <w:rsid w:val="00DA7569"/>
    <w:rsid w:val="00DB1FBF"/>
    <w:rsid w:val="00DB7AA3"/>
    <w:rsid w:val="00DC4E2C"/>
    <w:rsid w:val="00DD27AA"/>
    <w:rsid w:val="00DD471B"/>
    <w:rsid w:val="00DD4CF9"/>
    <w:rsid w:val="00DE6876"/>
    <w:rsid w:val="00DF1F83"/>
    <w:rsid w:val="00DF3761"/>
    <w:rsid w:val="00DF4118"/>
    <w:rsid w:val="00E14E7F"/>
    <w:rsid w:val="00E20082"/>
    <w:rsid w:val="00E25523"/>
    <w:rsid w:val="00E34009"/>
    <w:rsid w:val="00E365C6"/>
    <w:rsid w:val="00E415B6"/>
    <w:rsid w:val="00E42805"/>
    <w:rsid w:val="00E44D8F"/>
    <w:rsid w:val="00E5572D"/>
    <w:rsid w:val="00E6424B"/>
    <w:rsid w:val="00E67C35"/>
    <w:rsid w:val="00E71957"/>
    <w:rsid w:val="00E751DE"/>
    <w:rsid w:val="00E76B89"/>
    <w:rsid w:val="00E76F7A"/>
    <w:rsid w:val="00E83608"/>
    <w:rsid w:val="00E83BD8"/>
    <w:rsid w:val="00E876B6"/>
    <w:rsid w:val="00E92D86"/>
    <w:rsid w:val="00EA65DD"/>
    <w:rsid w:val="00EB35F0"/>
    <w:rsid w:val="00EB7F78"/>
    <w:rsid w:val="00EC05D9"/>
    <w:rsid w:val="00EC2953"/>
    <w:rsid w:val="00ED02FA"/>
    <w:rsid w:val="00ED0F61"/>
    <w:rsid w:val="00ED2C39"/>
    <w:rsid w:val="00EF0239"/>
    <w:rsid w:val="00EF12BB"/>
    <w:rsid w:val="00EF2AA0"/>
    <w:rsid w:val="00EF2EAC"/>
    <w:rsid w:val="00F10D4B"/>
    <w:rsid w:val="00F1132C"/>
    <w:rsid w:val="00F12A3B"/>
    <w:rsid w:val="00F168AD"/>
    <w:rsid w:val="00F17CD0"/>
    <w:rsid w:val="00F26774"/>
    <w:rsid w:val="00F30157"/>
    <w:rsid w:val="00F31E99"/>
    <w:rsid w:val="00F33776"/>
    <w:rsid w:val="00F33A13"/>
    <w:rsid w:val="00F4194A"/>
    <w:rsid w:val="00F43E73"/>
    <w:rsid w:val="00F45227"/>
    <w:rsid w:val="00F47D7B"/>
    <w:rsid w:val="00F56214"/>
    <w:rsid w:val="00F72D24"/>
    <w:rsid w:val="00F95120"/>
    <w:rsid w:val="00FA4223"/>
    <w:rsid w:val="00FB035B"/>
    <w:rsid w:val="00FB0653"/>
    <w:rsid w:val="00FB0935"/>
    <w:rsid w:val="00FB0E45"/>
    <w:rsid w:val="00FD67D5"/>
    <w:rsid w:val="00FD71EA"/>
    <w:rsid w:val="00FE0C44"/>
    <w:rsid w:val="00FE54FB"/>
    <w:rsid w:val="00FE7566"/>
    <w:rsid w:val="00FF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4709926"/>
  <w15:docId w15:val="{8447A312-0E9B-4EA8-B8D8-03195E86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390"/>
    <w:pPr>
      <w:spacing w:after="0" w:line="240" w:lineRule="auto"/>
    </w:pPr>
    <w:rPr>
      <w:rFonts w:ascii="Times New Roman" w:eastAsia="Times New Roman" w:hAnsi="Times New Roman" w:cs="Times New Roman"/>
      <w:color w:val="000000"/>
      <w:kern w:val="28"/>
      <w:sz w:val="20"/>
      <w:szCs w:val="20"/>
      <w:lang w:val="en-US"/>
    </w:rPr>
  </w:style>
  <w:style w:type="paragraph" w:styleId="Heading1">
    <w:name w:val="heading 1"/>
    <w:basedOn w:val="Normal"/>
    <w:link w:val="Heading1Char"/>
    <w:uiPriority w:val="9"/>
    <w:qFormat/>
    <w:rsid w:val="0072124D"/>
    <w:pPr>
      <w:spacing w:before="100" w:beforeAutospacing="1" w:after="100" w:afterAutospacing="1"/>
      <w:outlineLvl w:val="0"/>
    </w:pPr>
    <w:rPr>
      <w:b/>
      <w:bCs/>
      <w:color w:val="auto"/>
      <w:kern w:val="36"/>
      <w:sz w:val="48"/>
      <w:szCs w:val="48"/>
      <w:lang w:val="en-GB" w:eastAsia="en-GB"/>
    </w:rPr>
  </w:style>
  <w:style w:type="paragraph" w:styleId="Heading2">
    <w:name w:val="heading 2"/>
    <w:basedOn w:val="Normal"/>
    <w:link w:val="Heading2Char"/>
    <w:uiPriority w:val="9"/>
    <w:qFormat/>
    <w:rsid w:val="0072124D"/>
    <w:pPr>
      <w:spacing w:before="100" w:beforeAutospacing="1" w:after="100" w:afterAutospacing="1"/>
      <w:outlineLvl w:val="1"/>
    </w:pPr>
    <w:rPr>
      <w:b/>
      <w:bCs/>
      <w:color w:val="auto"/>
      <w:kern w:val="0"/>
      <w:sz w:val="36"/>
      <w:szCs w:val="36"/>
      <w:lang w:val="en-GB" w:eastAsia="en-GB"/>
    </w:rPr>
  </w:style>
  <w:style w:type="paragraph" w:styleId="Heading3">
    <w:name w:val="heading 3"/>
    <w:basedOn w:val="Normal"/>
    <w:next w:val="Normal"/>
    <w:link w:val="Heading3Char"/>
    <w:uiPriority w:val="9"/>
    <w:semiHidden/>
    <w:unhideWhenUsed/>
    <w:qFormat/>
    <w:rsid w:val="00FB03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422"/>
    <w:pPr>
      <w:tabs>
        <w:tab w:val="center" w:pos="4513"/>
        <w:tab w:val="right" w:pos="9026"/>
      </w:tabs>
    </w:pPr>
    <w:rPr>
      <w:rFonts w:asciiTheme="minorHAnsi" w:eastAsiaTheme="minorHAnsi" w:hAnsiTheme="minorHAnsi" w:cstheme="minorBidi"/>
      <w:color w:val="auto"/>
      <w:kern w:val="0"/>
      <w:sz w:val="22"/>
      <w:szCs w:val="22"/>
      <w:lang w:val="en-GB"/>
    </w:rPr>
  </w:style>
  <w:style w:type="character" w:customStyle="1" w:styleId="HeaderChar">
    <w:name w:val="Header Char"/>
    <w:basedOn w:val="DefaultParagraphFont"/>
    <w:link w:val="Header"/>
    <w:uiPriority w:val="99"/>
    <w:rsid w:val="00113422"/>
  </w:style>
  <w:style w:type="paragraph" w:styleId="Footer">
    <w:name w:val="footer"/>
    <w:basedOn w:val="Normal"/>
    <w:link w:val="FooterChar"/>
    <w:uiPriority w:val="99"/>
    <w:unhideWhenUsed/>
    <w:rsid w:val="00113422"/>
    <w:pPr>
      <w:tabs>
        <w:tab w:val="center" w:pos="4513"/>
        <w:tab w:val="right" w:pos="9026"/>
      </w:tabs>
    </w:pPr>
    <w:rPr>
      <w:rFonts w:asciiTheme="minorHAnsi" w:eastAsiaTheme="minorHAnsi" w:hAnsiTheme="minorHAnsi" w:cstheme="minorBidi"/>
      <w:color w:val="auto"/>
      <w:kern w:val="0"/>
      <w:sz w:val="22"/>
      <w:szCs w:val="22"/>
      <w:lang w:val="en-GB"/>
    </w:rPr>
  </w:style>
  <w:style w:type="character" w:customStyle="1" w:styleId="FooterChar">
    <w:name w:val="Footer Char"/>
    <w:basedOn w:val="DefaultParagraphFont"/>
    <w:link w:val="Footer"/>
    <w:uiPriority w:val="99"/>
    <w:rsid w:val="00113422"/>
  </w:style>
  <w:style w:type="paragraph" w:styleId="BalloonText">
    <w:name w:val="Balloon Text"/>
    <w:basedOn w:val="Normal"/>
    <w:link w:val="BalloonTextChar"/>
    <w:uiPriority w:val="99"/>
    <w:semiHidden/>
    <w:unhideWhenUsed/>
    <w:rsid w:val="00113422"/>
    <w:rPr>
      <w:rFonts w:ascii="Tahoma" w:hAnsi="Tahoma" w:cs="Tahoma"/>
      <w:sz w:val="16"/>
      <w:szCs w:val="16"/>
    </w:rPr>
  </w:style>
  <w:style w:type="character" w:customStyle="1" w:styleId="BalloonTextChar">
    <w:name w:val="Balloon Text Char"/>
    <w:basedOn w:val="DefaultParagraphFont"/>
    <w:link w:val="BalloonText"/>
    <w:uiPriority w:val="99"/>
    <w:semiHidden/>
    <w:rsid w:val="00113422"/>
    <w:rPr>
      <w:rFonts w:ascii="Tahoma" w:hAnsi="Tahoma" w:cs="Tahoma"/>
      <w:sz w:val="16"/>
      <w:szCs w:val="16"/>
    </w:rPr>
  </w:style>
  <w:style w:type="table" w:styleId="TableGrid">
    <w:name w:val="Table Grid"/>
    <w:basedOn w:val="TableNormal"/>
    <w:uiPriority w:val="59"/>
    <w:rsid w:val="0068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E2C"/>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unhideWhenUsed/>
    <w:rsid w:val="00DC4E2C"/>
    <w:rPr>
      <w:color w:val="0000FF" w:themeColor="hyperlink"/>
      <w:u w:val="single"/>
    </w:rPr>
  </w:style>
  <w:style w:type="character" w:styleId="Emphasis">
    <w:name w:val="Emphasis"/>
    <w:basedOn w:val="DefaultParagraphFont"/>
    <w:uiPriority w:val="20"/>
    <w:qFormat/>
    <w:rsid w:val="005C7B03"/>
    <w:rPr>
      <w:i/>
      <w:iCs/>
    </w:rPr>
  </w:style>
  <w:style w:type="paragraph" w:styleId="NormalWeb">
    <w:name w:val="Normal (Web)"/>
    <w:basedOn w:val="Normal"/>
    <w:uiPriority w:val="99"/>
    <w:semiHidden/>
    <w:unhideWhenUsed/>
    <w:rsid w:val="00C936CA"/>
    <w:pPr>
      <w:spacing w:before="150" w:after="210" w:line="360" w:lineRule="auto"/>
    </w:pPr>
    <w:rPr>
      <w:color w:val="auto"/>
      <w:kern w:val="0"/>
      <w:sz w:val="29"/>
      <w:szCs w:val="29"/>
    </w:rPr>
  </w:style>
  <w:style w:type="paragraph" w:styleId="BodyText2">
    <w:name w:val="Body Text 2"/>
    <w:basedOn w:val="Normal"/>
    <w:link w:val="BodyText2Char"/>
    <w:uiPriority w:val="99"/>
    <w:semiHidden/>
    <w:unhideWhenUsed/>
    <w:rsid w:val="00687390"/>
    <w:rPr>
      <w:sz w:val="48"/>
      <w:szCs w:val="48"/>
    </w:rPr>
  </w:style>
  <w:style w:type="character" w:customStyle="1" w:styleId="BodyText2Char">
    <w:name w:val="Body Text 2 Char"/>
    <w:basedOn w:val="DefaultParagraphFont"/>
    <w:link w:val="BodyText2"/>
    <w:uiPriority w:val="99"/>
    <w:semiHidden/>
    <w:rsid w:val="00687390"/>
    <w:rPr>
      <w:rFonts w:ascii="Times New Roman" w:eastAsia="Times New Roman" w:hAnsi="Times New Roman" w:cs="Times New Roman"/>
      <w:color w:val="000000"/>
      <w:kern w:val="28"/>
      <w:sz w:val="48"/>
      <w:szCs w:val="48"/>
      <w:lang w:val="en-US"/>
    </w:rPr>
  </w:style>
  <w:style w:type="character" w:customStyle="1" w:styleId="bodytext">
    <w:name w:val="bodytext"/>
    <w:basedOn w:val="DefaultParagraphFont"/>
    <w:rsid w:val="00687390"/>
  </w:style>
  <w:style w:type="character" w:styleId="PlaceholderText">
    <w:name w:val="Placeholder Text"/>
    <w:basedOn w:val="DefaultParagraphFont"/>
    <w:uiPriority w:val="99"/>
    <w:semiHidden/>
    <w:rsid w:val="00B62F23"/>
    <w:rPr>
      <w:color w:val="808080"/>
    </w:rPr>
  </w:style>
  <w:style w:type="character" w:customStyle="1" w:styleId="textsourcetitle">
    <w:name w:val="textsourcetitle"/>
    <w:basedOn w:val="DefaultParagraphFont"/>
    <w:rsid w:val="00E14E7F"/>
  </w:style>
  <w:style w:type="character" w:customStyle="1" w:styleId="Mention1">
    <w:name w:val="Mention1"/>
    <w:basedOn w:val="DefaultParagraphFont"/>
    <w:uiPriority w:val="99"/>
    <w:semiHidden/>
    <w:unhideWhenUsed/>
    <w:rsid w:val="006D2188"/>
    <w:rPr>
      <w:color w:val="2B579A"/>
      <w:shd w:val="clear" w:color="auto" w:fill="E6E6E6"/>
    </w:rPr>
  </w:style>
  <w:style w:type="character" w:styleId="FollowedHyperlink">
    <w:name w:val="FollowedHyperlink"/>
    <w:basedOn w:val="DefaultParagraphFont"/>
    <w:uiPriority w:val="99"/>
    <w:semiHidden/>
    <w:unhideWhenUsed/>
    <w:rsid w:val="006D2188"/>
    <w:rPr>
      <w:color w:val="800080" w:themeColor="followedHyperlink"/>
      <w:u w:val="single"/>
    </w:rPr>
  </w:style>
  <w:style w:type="paragraph" w:styleId="Caption">
    <w:name w:val="caption"/>
    <w:basedOn w:val="Normal"/>
    <w:next w:val="Normal"/>
    <w:uiPriority w:val="35"/>
    <w:semiHidden/>
    <w:unhideWhenUsed/>
    <w:qFormat/>
    <w:rsid w:val="006B3DF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8B0CCB"/>
    <w:rPr>
      <w:sz w:val="16"/>
      <w:szCs w:val="16"/>
    </w:rPr>
  </w:style>
  <w:style w:type="paragraph" w:styleId="CommentText">
    <w:name w:val="annotation text"/>
    <w:basedOn w:val="Normal"/>
    <w:link w:val="CommentTextChar"/>
    <w:uiPriority w:val="99"/>
    <w:semiHidden/>
    <w:unhideWhenUsed/>
    <w:rsid w:val="008B0CCB"/>
  </w:style>
  <w:style w:type="character" w:customStyle="1" w:styleId="CommentTextChar">
    <w:name w:val="Comment Text Char"/>
    <w:basedOn w:val="DefaultParagraphFont"/>
    <w:link w:val="CommentText"/>
    <w:uiPriority w:val="99"/>
    <w:semiHidden/>
    <w:rsid w:val="008B0CCB"/>
    <w:rPr>
      <w:rFonts w:ascii="Times New Roman" w:eastAsia="Times New Roman" w:hAnsi="Times New Roman" w:cs="Times New Roman"/>
      <w:color w:val="000000"/>
      <w:kern w:val="28"/>
      <w:sz w:val="20"/>
      <w:szCs w:val="20"/>
      <w:lang w:val="en-US"/>
    </w:rPr>
  </w:style>
  <w:style w:type="paragraph" w:styleId="CommentSubject">
    <w:name w:val="annotation subject"/>
    <w:basedOn w:val="CommentText"/>
    <w:next w:val="CommentText"/>
    <w:link w:val="CommentSubjectChar"/>
    <w:uiPriority w:val="99"/>
    <w:semiHidden/>
    <w:unhideWhenUsed/>
    <w:rsid w:val="008B0CCB"/>
    <w:rPr>
      <w:b/>
      <w:bCs/>
    </w:rPr>
  </w:style>
  <w:style w:type="character" w:customStyle="1" w:styleId="CommentSubjectChar">
    <w:name w:val="Comment Subject Char"/>
    <w:basedOn w:val="CommentTextChar"/>
    <w:link w:val="CommentSubject"/>
    <w:uiPriority w:val="99"/>
    <w:semiHidden/>
    <w:rsid w:val="008B0CCB"/>
    <w:rPr>
      <w:rFonts w:ascii="Times New Roman" w:eastAsia="Times New Roman" w:hAnsi="Times New Roman" w:cs="Times New Roman"/>
      <w:b/>
      <w:bCs/>
      <w:color w:val="000000"/>
      <w:kern w:val="28"/>
      <w:sz w:val="20"/>
      <w:szCs w:val="20"/>
      <w:lang w:val="en-US"/>
    </w:rPr>
  </w:style>
  <w:style w:type="paragraph" w:styleId="NoSpacing">
    <w:name w:val="No Spacing"/>
    <w:uiPriority w:val="1"/>
    <w:qFormat/>
    <w:rsid w:val="00D67357"/>
    <w:pPr>
      <w:spacing w:after="0" w:line="240" w:lineRule="auto"/>
    </w:pPr>
  </w:style>
  <w:style w:type="character" w:customStyle="1" w:styleId="Heading1Char">
    <w:name w:val="Heading 1 Char"/>
    <w:basedOn w:val="DefaultParagraphFont"/>
    <w:link w:val="Heading1"/>
    <w:uiPriority w:val="9"/>
    <w:rsid w:val="007212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124D"/>
    <w:rPr>
      <w:rFonts w:ascii="Times New Roman" w:eastAsia="Times New Roman" w:hAnsi="Times New Roman" w:cs="Times New Roman"/>
      <w:b/>
      <w:bCs/>
      <w:sz w:val="36"/>
      <w:szCs w:val="36"/>
      <w:lang w:eastAsia="en-GB"/>
    </w:rPr>
  </w:style>
  <w:style w:type="paragraph" w:customStyle="1" w:styleId="Default">
    <w:name w:val="Default"/>
    <w:rsid w:val="002E6366"/>
    <w:pPr>
      <w:autoSpaceDE w:val="0"/>
      <w:autoSpaceDN w:val="0"/>
      <w:adjustRightInd w:val="0"/>
      <w:spacing w:after="0" w:line="240" w:lineRule="auto"/>
    </w:pPr>
    <w:rPr>
      <w:rFonts w:ascii="POKVQ C+ DIN" w:hAnsi="POKVQ C+ DIN" w:cs="POKVQ C+ DIN"/>
      <w:color w:val="000000"/>
      <w:sz w:val="24"/>
      <w:szCs w:val="24"/>
    </w:rPr>
  </w:style>
  <w:style w:type="character" w:customStyle="1" w:styleId="A2">
    <w:name w:val="A2"/>
    <w:uiPriority w:val="99"/>
    <w:rsid w:val="002E6366"/>
    <w:rPr>
      <w:rFonts w:cs="POKVQ C+ DIN"/>
      <w:b/>
      <w:bCs/>
      <w:color w:val="000000"/>
      <w:sz w:val="28"/>
      <w:szCs w:val="28"/>
    </w:rPr>
  </w:style>
  <w:style w:type="character" w:customStyle="1" w:styleId="A5">
    <w:name w:val="A5"/>
    <w:uiPriority w:val="99"/>
    <w:rsid w:val="00C05064"/>
    <w:rPr>
      <w:rFonts w:cs="POKVQ C+ DIN"/>
      <w:color w:val="000000"/>
      <w:sz w:val="17"/>
      <w:szCs w:val="17"/>
    </w:rPr>
  </w:style>
  <w:style w:type="character" w:customStyle="1" w:styleId="A6">
    <w:name w:val="A6"/>
    <w:uiPriority w:val="99"/>
    <w:rsid w:val="00F43E73"/>
    <w:rPr>
      <w:rFonts w:cs="POKVQ C+ DIN"/>
      <w:b/>
      <w:bCs/>
      <w:color w:val="000000"/>
      <w:sz w:val="17"/>
      <w:szCs w:val="17"/>
    </w:rPr>
  </w:style>
  <w:style w:type="character" w:customStyle="1" w:styleId="textauthor">
    <w:name w:val="textauthor"/>
    <w:basedOn w:val="DefaultParagraphFont"/>
    <w:rsid w:val="005D249A"/>
  </w:style>
  <w:style w:type="character" w:customStyle="1" w:styleId="Heading3Char">
    <w:name w:val="Heading 3 Char"/>
    <w:basedOn w:val="DefaultParagraphFont"/>
    <w:link w:val="Heading3"/>
    <w:uiPriority w:val="9"/>
    <w:semiHidden/>
    <w:rsid w:val="00FB035B"/>
    <w:rPr>
      <w:rFonts w:asciiTheme="majorHAnsi" w:eastAsiaTheme="majorEastAsia" w:hAnsiTheme="majorHAnsi" w:cstheme="majorBidi"/>
      <w:color w:val="243F60" w:themeColor="accent1" w:themeShade="7F"/>
      <w:kern w:val="28"/>
      <w:sz w:val="24"/>
      <w:szCs w:val="24"/>
      <w:lang w:val="en-US"/>
    </w:rPr>
  </w:style>
  <w:style w:type="character" w:styleId="UnresolvedMention">
    <w:name w:val="Unresolved Mention"/>
    <w:basedOn w:val="DefaultParagraphFont"/>
    <w:uiPriority w:val="99"/>
    <w:semiHidden/>
    <w:unhideWhenUsed/>
    <w:rsid w:val="00D8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3202">
      <w:bodyDiv w:val="1"/>
      <w:marLeft w:val="0"/>
      <w:marRight w:val="0"/>
      <w:marTop w:val="0"/>
      <w:marBottom w:val="0"/>
      <w:divBdr>
        <w:top w:val="none" w:sz="0" w:space="0" w:color="auto"/>
        <w:left w:val="none" w:sz="0" w:space="0" w:color="auto"/>
        <w:bottom w:val="none" w:sz="0" w:space="0" w:color="auto"/>
        <w:right w:val="none" w:sz="0" w:space="0" w:color="auto"/>
      </w:divBdr>
    </w:div>
    <w:div w:id="130905483">
      <w:bodyDiv w:val="1"/>
      <w:marLeft w:val="0"/>
      <w:marRight w:val="0"/>
      <w:marTop w:val="0"/>
      <w:marBottom w:val="0"/>
      <w:divBdr>
        <w:top w:val="none" w:sz="0" w:space="0" w:color="auto"/>
        <w:left w:val="none" w:sz="0" w:space="0" w:color="auto"/>
        <w:bottom w:val="none" w:sz="0" w:space="0" w:color="auto"/>
        <w:right w:val="none" w:sz="0" w:space="0" w:color="auto"/>
      </w:divBdr>
    </w:div>
    <w:div w:id="386993247">
      <w:bodyDiv w:val="1"/>
      <w:marLeft w:val="0"/>
      <w:marRight w:val="0"/>
      <w:marTop w:val="0"/>
      <w:marBottom w:val="0"/>
      <w:divBdr>
        <w:top w:val="none" w:sz="0" w:space="0" w:color="auto"/>
        <w:left w:val="none" w:sz="0" w:space="0" w:color="auto"/>
        <w:bottom w:val="none" w:sz="0" w:space="0" w:color="auto"/>
        <w:right w:val="none" w:sz="0" w:space="0" w:color="auto"/>
      </w:divBdr>
      <w:divsChild>
        <w:div w:id="66613890">
          <w:marLeft w:val="0"/>
          <w:marRight w:val="0"/>
          <w:marTop w:val="0"/>
          <w:marBottom w:val="0"/>
          <w:divBdr>
            <w:top w:val="none" w:sz="0" w:space="0" w:color="auto"/>
            <w:left w:val="none" w:sz="0" w:space="0" w:color="auto"/>
            <w:bottom w:val="none" w:sz="0" w:space="0" w:color="auto"/>
            <w:right w:val="none" w:sz="0" w:space="0" w:color="auto"/>
          </w:divBdr>
        </w:div>
      </w:divsChild>
    </w:div>
    <w:div w:id="405810434">
      <w:bodyDiv w:val="1"/>
      <w:marLeft w:val="0"/>
      <w:marRight w:val="0"/>
      <w:marTop w:val="0"/>
      <w:marBottom w:val="0"/>
      <w:divBdr>
        <w:top w:val="none" w:sz="0" w:space="0" w:color="auto"/>
        <w:left w:val="none" w:sz="0" w:space="0" w:color="auto"/>
        <w:bottom w:val="none" w:sz="0" w:space="0" w:color="auto"/>
        <w:right w:val="none" w:sz="0" w:space="0" w:color="auto"/>
      </w:divBdr>
    </w:div>
    <w:div w:id="581261404">
      <w:bodyDiv w:val="1"/>
      <w:marLeft w:val="0"/>
      <w:marRight w:val="0"/>
      <w:marTop w:val="0"/>
      <w:marBottom w:val="0"/>
      <w:divBdr>
        <w:top w:val="none" w:sz="0" w:space="0" w:color="auto"/>
        <w:left w:val="none" w:sz="0" w:space="0" w:color="auto"/>
        <w:bottom w:val="none" w:sz="0" w:space="0" w:color="auto"/>
        <w:right w:val="none" w:sz="0" w:space="0" w:color="auto"/>
      </w:divBdr>
    </w:div>
    <w:div w:id="788091171">
      <w:bodyDiv w:val="1"/>
      <w:marLeft w:val="0"/>
      <w:marRight w:val="0"/>
      <w:marTop w:val="0"/>
      <w:marBottom w:val="0"/>
      <w:divBdr>
        <w:top w:val="none" w:sz="0" w:space="0" w:color="auto"/>
        <w:left w:val="none" w:sz="0" w:space="0" w:color="auto"/>
        <w:bottom w:val="none" w:sz="0" w:space="0" w:color="auto"/>
        <w:right w:val="none" w:sz="0" w:space="0" w:color="auto"/>
      </w:divBdr>
      <w:divsChild>
        <w:div w:id="1507673895">
          <w:marLeft w:val="0"/>
          <w:marRight w:val="0"/>
          <w:marTop w:val="0"/>
          <w:marBottom w:val="0"/>
          <w:divBdr>
            <w:top w:val="none" w:sz="0" w:space="0" w:color="auto"/>
            <w:left w:val="none" w:sz="0" w:space="0" w:color="auto"/>
            <w:bottom w:val="none" w:sz="0" w:space="0" w:color="auto"/>
            <w:right w:val="none" w:sz="0" w:space="0" w:color="auto"/>
          </w:divBdr>
          <w:divsChild>
            <w:div w:id="294256786">
              <w:marLeft w:val="0"/>
              <w:marRight w:val="0"/>
              <w:marTop w:val="0"/>
              <w:marBottom w:val="0"/>
              <w:divBdr>
                <w:top w:val="none" w:sz="0" w:space="0" w:color="auto"/>
                <w:left w:val="none" w:sz="0" w:space="0" w:color="auto"/>
                <w:bottom w:val="none" w:sz="0" w:space="0" w:color="auto"/>
                <w:right w:val="none" w:sz="0" w:space="0" w:color="auto"/>
              </w:divBdr>
              <w:divsChild>
                <w:div w:id="444425320">
                  <w:marLeft w:val="0"/>
                  <w:marRight w:val="0"/>
                  <w:marTop w:val="0"/>
                  <w:marBottom w:val="0"/>
                  <w:divBdr>
                    <w:top w:val="none" w:sz="0" w:space="0" w:color="auto"/>
                    <w:left w:val="none" w:sz="0" w:space="0" w:color="auto"/>
                    <w:bottom w:val="none" w:sz="0" w:space="0" w:color="auto"/>
                    <w:right w:val="none" w:sz="0" w:space="0" w:color="auto"/>
                  </w:divBdr>
                  <w:divsChild>
                    <w:div w:id="12023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7563">
      <w:bodyDiv w:val="1"/>
      <w:marLeft w:val="0"/>
      <w:marRight w:val="0"/>
      <w:marTop w:val="0"/>
      <w:marBottom w:val="0"/>
      <w:divBdr>
        <w:top w:val="none" w:sz="0" w:space="0" w:color="auto"/>
        <w:left w:val="none" w:sz="0" w:space="0" w:color="auto"/>
        <w:bottom w:val="none" w:sz="0" w:space="0" w:color="auto"/>
        <w:right w:val="none" w:sz="0" w:space="0" w:color="auto"/>
      </w:divBdr>
      <w:divsChild>
        <w:div w:id="126824606">
          <w:marLeft w:val="0"/>
          <w:marRight w:val="0"/>
          <w:marTop w:val="0"/>
          <w:marBottom w:val="375"/>
          <w:divBdr>
            <w:top w:val="none" w:sz="0" w:space="0" w:color="auto"/>
            <w:left w:val="none" w:sz="0" w:space="0" w:color="auto"/>
            <w:bottom w:val="none" w:sz="0" w:space="0" w:color="auto"/>
            <w:right w:val="none" w:sz="0" w:space="0" w:color="auto"/>
          </w:divBdr>
        </w:div>
      </w:divsChild>
    </w:div>
    <w:div w:id="1096708298">
      <w:bodyDiv w:val="1"/>
      <w:marLeft w:val="0"/>
      <w:marRight w:val="0"/>
      <w:marTop w:val="0"/>
      <w:marBottom w:val="0"/>
      <w:divBdr>
        <w:top w:val="none" w:sz="0" w:space="0" w:color="auto"/>
        <w:left w:val="none" w:sz="0" w:space="0" w:color="auto"/>
        <w:bottom w:val="none" w:sz="0" w:space="0" w:color="auto"/>
        <w:right w:val="none" w:sz="0" w:space="0" w:color="auto"/>
      </w:divBdr>
    </w:div>
    <w:div w:id="1165437477">
      <w:bodyDiv w:val="1"/>
      <w:marLeft w:val="0"/>
      <w:marRight w:val="0"/>
      <w:marTop w:val="0"/>
      <w:marBottom w:val="0"/>
      <w:divBdr>
        <w:top w:val="none" w:sz="0" w:space="0" w:color="auto"/>
        <w:left w:val="none" w:sz="0" w:space="0" w:color="auto"/>
        <w:bottom w:val="none" w:sz="0" w:space="0" w:color="auto"/>
        <w:right w:val="none" w:sz="0" w:space="0" w:color="auto"/>
      </w:divBdr>
    </w:div>
    <w:div w:id="1191339855">
      <w:bodyDiv w:val="1"/>
      <w:marLeft w:val="0"/>
      <w:marRight w:val="0"/>
      <w:marTop w:val="0"/>
      <w:marBottom w:val="0"/>
      <w:divBdr>
        <w:top w:val="none" w:sz="0" w:space="0" w:color="auto"/>
        <w:left w:val="none" w:sz="0" w:space="0" w:color="auto"/>
        <w:bottom w:val="none" w:sz="0" w:space="0" w:color="auto"/>
        <w:right w:val="none" w:sz="0" w:space="0" w:color="auto"/>
      </w:divBdr>
    </w:div>
    <w:div w:id="1245339659">
      <w:bodyDiv w:val="1"/>
      <w:marLeft w:val="0"/>
      <w:marRight w:val="0"/>
      <w:marTop w:val="0"/>
      <w:marBottom w:val="0"/>
      <w:divBdr>
        <w:top w:val="none" w:sz="0" w:space="0" w:color="auto"/>
        <w:left w:val="none" w:sz="0" w:space="0" w:color="auto"/>
        <w:bottom w:val="none" w:sz="0" w:space="0" w:color="auto"/>
        <w:right w:val="none" w:sz="0" w:space="0" w:color="auto"/>
      </w:divBdr>
    </w:div>
    <w:div w:id="1470053462">
      <w:bodyDiv w:val="1"/>
      <w:marLeft w:val="0"/>
      <w:marRight w:val="0"/>
      <w:marTop w:val="0"/>
      <w:marBottom w:val="0"/>
      <w:divBdr>
        <w:top w:val="none" w:sz="0" w:space="0" w:color="auto"/>
        <w:left w:val="none" w:sz="0" w:space="0" w:color="auto"/>
        <w:bottom w:val="none" w:sz="0" w:space="0" w:color="auto"/>
        <w:right w:val="none" w:sz="0" w:space="0" w:color="auto"/>
      </w:divBdr>
    </w:div>
    <w:div w:id="1623266732">
      <w:bodyDiv w:val="1"/>
      <w:marLeft w:val="0"/>
      <w:marRight w:val="0"/>
      <w:marTop w:val="0"/>
      <w:marBottom w:val="0"/>
      <w:divBdr>
        <w:top w:val="none" w:sz="0" w:space="0" w:color="auto"/>
        <w:left w:val="none" w:sz="0" w:space="0" w:color="auto"/>
        <w:bottom w:val="none" w:sz="0" w:space="0" w:color="auto"/>
        <w:right w:val="none" w:sz="0" w:space="0" w:color="auto"/>
      </w:divBdr>
    </w:div>
    <w:div w:id="1667857205">
      <w:bodyDiv w:val="1"/>
      <w:marLeft w:val="0"/>
      <w:marRight w:val="0"/>
      <w:marTop w:val="0"/>
      <w:marBottom w:val="0"/>
      <w:divBdr>
        <w:top w:val="none" w:sz="0" w:space="0" w:color="auto"/>
        <w:left w:val="none" w:sz="0" w:space="0" w:color="auto"/>
        <w:bottom w:val="none" w:sz="0" w:space="0" w:color="auto"/>
        <w:right w:val="none" w:sz="0" w:space="0" w:color="auto"/>
      </w:divBdr>
      <w:divsChild>
        <w:div w:id="2099325142">
          <w:marLeft w:val="0"/>
          <w:marRight w:val="0"/>
          <w:marTop w:val="0"/>
          <w:marBottom w:val="15"/>
          <w:divBdr>
            <w:top w:val="single" w:sz="6" w:space="2" w:color="CCCCCC"/>
            <w:left w:val="single" w:sz="6" w:space="2" w:color="CCCCCC"/>
            <w:bottom w:val="single" w:sz="6" w:space="2" w:color="CCCCCC"/>
            <w:right w:val="single" w:sz="6" w:space="2" w:color="CCCCCC"/>
          </w:divBdr>
        </w:div>
      </w:divsChild>
    </w:div>
    <w:div w:id="1730424513">
      <w:bodyDiv w:val="1"/>
      <w:marLeft w:val="0"/>
      <w:marRight w:val="0"/>
      <w:marTop w:val="0"/>
      <w:marBottom w:val="0"/>
      <w:divBdr>
        <w:top w:val="none" w:sz="0" w:space="0" w:color="auto"/>
        <w:left w:val="none" w:sz="0" w:space="0" w:color="auto"/>
        <w:bottom w:val="none" w:sz="0" w:space="0" w:color="auto"/>
        <w:right w:val="none" w:sz="0" w:space="0" w:color="auto"/>
      </w:divBdr>
    </w:div>
    <w:div w:id="1750076904">
      <w:bodyDiv w:val="1"/>
      <w:marLeft w:val="0"/>
      <w:marRight w:val="0"/>
      <w:marTop w:val="0"/>
      <w:marBottom w:val="0"/>
      <w:divBdr>
        <w:top w:val="none" w:sz="0" w:space="0" w:color="auto"/>
        <w:left w:val="none" w:sz="0" w:space="0" w:color="auto"/>
        <w:bottom w:val="none" w:sz="0" w:space="0" w:color="auto"/>
        <w:right w:val="none" w:sz="0" w:space="0" w:color="auto"/>
      </w:divBdr>
    </w:div>
    <w:div w:id="1848907689">
      <w:bodyDiv w:val="1"/>
      <w:marLeft w:val="0"/>
      <w:marRight w:val="0"/>
      <w:marTop w:val="0"/>
      <w:marBottom w:val="0"/>
      <w:divBdr>
        <w:top w:val="none" w:sz="0" w:space="0" w:color="auto"/>
        <w:left w:val="none" w:sz="0" w:space="0" w:color="auto"/>
        <w:bottom w:val="none" w:sz="0" w:space="0" w:color="auto"/>
        <w:right w:val="none" w:sz="0" w:space="0" w:color="auto"/>
      </w:divBdr>
    </w:div>
    <w:div w:id="1993605715">
      <w:bodyDiv w:val="1"/>
      <w:marLeft w:val="0"/>
      <w:marRight w:val="0"/>
      <w:marTop w:val="0"/>
      <w:marBottom w:val="0"/>
      <w:divBdr>
        <w:top w:val="none" w:sz="0" w:space="0" w:color="auto"/>
        <w:left w:val="none" w:sz="0" w:space="0" w:color="auto"/>
        <w:bottom w:val="none" w:sz="0" w:space="0" w:color="auto"/>
        <w:right w:val="none" w:sz="0" w:space="0" w:color="auto"/>
      </w:divBdr>
    </w:div>
    <w:div w:id="20128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loomsburymedievalstudie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loomsbury.com/dr/digital-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AA205-AC8D-440F-9984-0EF64B5A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Schan</dc:creator>
  <cp:lastModifiedBy>Katie Dean</cp:lastModifiedBy>
  <cp:revision>41</cp:revision>
  <cp:lastPrinted>2016-11-30T11:08:00Z</cp:lastPrinted>
  <dcterms:created xsi:type="dcterms:W3CDTF">2019-09-20T15:08:00Z</dcterms:created>
  <dcterms:modified xsi:type="dcterms:W3CDTF">2019-09-25T11:05:00Z</dcterms:modified>
</cp:coreProperties>
</file>